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56806" w14:textId="7CD516A2" w:rsidR="000B04A1" w:rsidRDefault="00E8328B" w:rsidP="00592F7A">
      <w:pPr>
        <w:pStyle w:val="Heading1"/>
        <w:rPr>
          <w:rFonts w:ascii="Arial" w:hAnsi="Arial" w:cs="Arial"/>
        </w:rPr>
      </w:pPr>
      <w:bookmarkStart w:id="0" w:name="_Toc391626217"/>
      <w:permStart w:id="1587745588" w:edGrp="everyone"/>
      <w:r>
        <w:rPr>
          <w:noProof/>
          <w:lang w:eastAsia="en-GB"/>
        </w:rPr>
        <w:drawing>
          <wp:anchor distT="0" distB="0" distL="114300" distR="114300" simplePos="0" relativeHeight="251659264" behindDoc="1" locked="1" layoutInCell="1" allowOverlap="1" wp14:anchorId="15D238C5" wp14:editId="382FAAF4">
            <wp:simplePos x="0" y="0"/>
            <wp:positionH relativeFrom="margin">
              <wp:posOffset>-904875</wp:posOffset>
            </wp:positionH>
            <wp:positionV relativeFrom="page">
              <wp:posOffset>2780665</wp:posOffset>
            </wp:positionV>
            <wp:extent cx="7559675" cy="7911465"/>
            <wp:effectExtent l="0" t="0" r="3175" b="0"/>
            <wp:wrapThrough wrapText="bothSides">
              <wp:wrapPolygon edited="0">
                <wp:start x="0" y="0"/>
                <wp:lineTo x="0" y="21532"/>
                <wp:lineTo x="21555" y="21532"/>
                <wp:lineTo x="215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for validated awards-2015.jpg"/>
                    <pic:cNvPicPr/>
                  </pic:nvPicPr>
                  <pic:blipFill rotWithShape="1">
                    <a:blip r:embed="rId11">
                      <a:extLst>
                        <a:ext uri="{28A0092B-C50C-407E-A947-70E740481C1C}">
                          <a14:useLocalDpi xmlns:a14="http://schemas.microsoft.com/office/drawing/2010/main" val="0"/>
                        </a:ext>
                      </a:extLst>
                    </a:blip>
                    <a:srcRect t="19805"/>
                    <a:stretch/>
                  </pic:blipFill>
                  <pic:spPr bwMode="auto">
                    <a:xfrm>
                      <a:off x="0" y="0"/>
                      <a:ext cx="7559675" cy="7911465"/>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ermEnd w:id="1587745588"/>
    </w:p>
    <w:bookmarkEnd w:id="0"/>
    <w:p w14:paraId="65A48EE9" w14:textId="07D4F44E" w:rsidR="000B04A1" w:rsidRPr="008F73A3" w:rsidRDefault="00E8328B" w:rsidP="008F73A3">
      <w:pPr>
        <w:rPr>
          <w:rFonts w:ascii="Arial" w:hAnsi="Arial" w:cs="Arial"/>
          <w:sz w:val="18"/>
          <w:szCs w:val="18"/>
        </w:rPr>
      </w:pPr>
      <w:permStart w:id="2106736286" w:edGrp="everyone"/>
      <w:r w:rsidRPr="008F73A3">
        <w:rPr>
          <w:noProof/>
          <w:sz w:val="18"/>
          <w:szCs w:val="18"/>
          <w:lang w:eastAsia="en-GB"/>
        </w:rPr>
        <w:drawing>
          <wp:anchor distT="0" distB="0" distL="114300" distR="114300" simplePos="0" relativeHeight="251660288" behindDoc="0" locked="0" layoutInCell="1" allowOverlap="1" wp14:anchorId="132CEFB0" wp14:editId="63AE8A2C">
            <wp:simplePos x="4822166" y="897147"/>
            <wp:positionH relativeFrom="column">
              <wp:align>right</wp:align>
            </wp:positionH>
            <wp:positionV relativeFrom="paragraph">
              <wp:align>top</wp:align>
            </wp:positionV>
            <wp:extent cx="1647825" cy="1524000"/>
            <wp:effectExtent l="0" t="0" r="9525" b="0"/>
            <wp:wrapSquare wrapText="bothSides"/>
            <wp:docPr id="5" name="Picture 5" descr="C:\Users\ad6267\AppData\Local\Microsoft\Windows\INetCache\Content.Word\OU_Master_Logo_Dark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6267\AppData\Local\Microsoft\Windows\INetCache\Content.Word\OU_Master_Logo_Dark_Blu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524000"/>
                    </a:xfrm>
                    <a:prstGeom prst="rect">
                      <a:avLst/>
                    </a:prstGeom>
                    <a:noFill/>
                    <a:ln>
                      <a:noFill/>
                    </a:ln>
                  </pic:spPr>
                </pic:pic>
              </a:graphicData>
            </a:graphic>
          </wp:anchor>
        </w:drawing>
      </w:r>
      <w:r w:rsidR="000C4403">
        <w:rPr>
          <w:rFonts w:ascii="Arial" w:hAnsi="Arial" w:cs="Arial"/>
          <w:noProof/>
          <w:sz w:val="18"/>
          <w:szCs w:val="18"/>
        </w:rPr>
        <w:drawing>
          <wp:inline distT="0" distB="0" distL="0" distR="0" wp14:anchorId="357B7101" wp14:editId="140199D5">
            <wp:extent cx="1988820" cy="109584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200" cy="1108722"/>
                    </a:xfrm>
                    <a:prstGeom prst="rect">
                      <a:avLst/>
                    </a:prstGeom>
                    <a:noFill/>
                  </pic:spPr>
                </pic:pic>
              </a:graphicData>
            </a:graphic>
          </wp:inline>
        </w:drawing>
      </w:r>
      <w:r w:rsidR="000C4403" w:rsidRPr="008F73A3">
        <w:rPr>
          <w:rFonts w:ascii="Arial" w:hAnsi="Arial" w:cs="Arial"/>
          <w:sz w:val="18"/>
          <w:szCs w:val="18"/>
        </w:rPr>
        <w:t xml:space="preserve"> </w:t>
      </w:r>
      <w:permEnd w:id="2106736286"/>
      <w:r w:rsidR="008F73A3" w:rsidRPr="008F73A3">
        <w:rPr>
          <w:rFonts w:ascii="Arial" w:hAnsi="Arial" w:cs="Arial"/>
          <w:sz w:val="18"/>
          <w:szCs w:val="18"/>
        </w:rPr>
        <w:br w:type="textWrapping" w:clear="all"/>
      </w:r>
    </w:p>
    <w:p w14:paraId="750B6D96" w14:textId="3997D55A" w:rsidR="00945197" w:rsidRDefault="00945197" w:rsidP="00592F7A">
      <w:pPr>
        <w:rPr>
          <w:rFonts w:ascii="Arial" w:hAnsi="Arial" w:cs="Arial"/>
        </w:rPr>
      </w:pPr>
    </w:p>
    <w:p w14:paraId="527817BD" w14:textId="77777777" w:rsidR="00945197" w:rsidRDefault="00945197" w:rsidP="00592F7A">
      <w:pPr>
        <w:rPr>
          <w:rFonts w:ascii="Arial" w:hAnsi="Arial" w:cs="Arial"/>
        </w:rPr>
      </w:pPr>
    </w:p>
    <w:p w14:paraId="64339E6D" w14:textId="77777777" w:rsidR="00945197" w:rsidRDefault="00945197" w:rsidP="00592F7A">
      <w:pPr>
        <w:rPr>
          <w:rFonts w:ascii="Arial" w:hAnsi="Arial" w:cs="Arial"/>
        </w:rPr>
      </w:pPr>
    </w:p>
    <w:p w14:paraId="2B51A39A" w14:textId="77777777" w:rsidR="00945197" w:rsidRDefault="00945197" w:rsidP="00592F7A">
      <w:pPr>
        <w:rPr>
          <w:rFonts w:ascii="Arial" w:hAnsi="Arial" w:cs="Arial"/>
        </w:rPr>
      </w:pPr>
    </w:p>
    <w:p w14:paraId="75FE02EA" w14:textId="77777777" w:rsidR="00945197" w:rsidRDefault="00945197" w:rsidP="00592F7A">
      <w:pPr>
        <w:rPr>
          <w:rFonts w:ascii="Arial" w:hAnsi="Arial" w:cs="Arial"/>
        </w:rPr>
      </w:pPr>
    </w:p>
    <w:p w14:paraId="2CC2BF26" w14:textId="77777777" w:rsidR="00945197" w:rsidRDefault="00945197" w:rsidP="00592F7A">
      <w:pPr>
        <w:rPr>
          <w:rFonts w:ascii="Arial" w:hAnsi="Arial" w:cs="Arial"/>
        </w:rPr>
      </w:pPr>
    </w:p>
    <w:p w14:paraId="462BDD43" w14:textId="77777777" w:rsidR="00945197" w:rsidRDefault="00945197" w:rsidP="00592F7A">
      <w:pPr>
        <w:rPr>
          <w:rFonts w:ascii="Arial" w:hAnsi="Arial" w:cs="Arial"/>
        </w:rPr>
      </w:pPr>
    </w:p>
    <w:p w14:paraId="1BD41F9F" w14:textId="77777777" w:rsidR="00945197" w:rsidRDefault="00945197" w:rsidP="00592F7A">
      <w:pPr>
        <w:rPr>
          <w:rFonts w:ascii="Arial" w:hAnsi="Arial" w:cs="Arial"/>
        </w:rPr>
      </w:pPr>
    </w:p>
    <w:p w14:paraId="33CDC6CB" w14:textId="77777777" w:rsidR="00D81580" w:rsidRDefault="00D81580" w:rsidP="00592F7A">
      <w:pPr>
        <w:rPr>
          <w:rFonts w:ascii="Arial" w:hAnsi="Arial" w:cs="Arial"/>
        </w:rPr>
        <w:sectPr w:rsidR="00D81580" w:rsidSect="00E8328B">
          <w:footerReference w:type="default" r:id="rId14"/>
          <w:pgSz w:w="11906" w:h="16838"/>
          <w:pgMar w:top="567" w:right="1701" w:bottom="567" w:left="1440" w:header="709" w:footer="709" w:gutter="0"/>
          <w:cols w:space="708"/>
          <w:docGrid w:linePitch="360"/>
        </w:sectPr>
      </w:pPr>
    </w:p>
    <w:p w14:paraId="78501DC7" w14:textId="77777777" w:rsidR="00945197" w:rsidRDefault="00945197" w:rsidP="00592F7A">
      <w:pPr>
        <w:rPr>
          <w:rFonts w:ascii="Arial" w:hAnsi="Arial" w:cs="Arial"/>
        </w:rPr>
      </w:pPr>
    </w:p>
    <w:p w14:paraId="349358CD" w14:textId="77777777" w:rsidR="00945197" w:rsidRDefault="00945197" w:rsidP="00592F7A">
      <w:pPr>
        <w:rPr>
          <w:rFonts w:ascii="Arial" w:hAnsi="Arial" w:cs="Arial"/>
        </w:rPr>
      </w:pPr>
    </w:p>
    <w:p w14:paraId="13C26D8B" w14:textId="77777777" w:rsidR="00945197" w:rsidRDefault="00945197" w:rsidP="00592F7A">
      <w:pPr>
        <w:rPr>
          <w:rFonts w:ascii="Arial" w:hAnsi="Arial" w:cs="Arial"/>
        </w:rPr>
      </w:pPr>
    </w:p>
    <w:p w14:paraId="24F12266" w14:textId="77777777" w:rsidR="00945197" w:rsidRDefault="00945197" w:rsidP="00592F7A">
      <w:pPr>
        <w:rPr>
          <w:rFonts w:ascii="Arial" w:hAnsi="Arial" w:cs="Arial"/>
        </w:rPr>
      </w:pPr>
    </w:p>
    <w:p w14:paraId="51C15FAC" w14:textId="77777777" w:rsidR="00945197" w:rsidRDefault="00945197" w:rsidP="00592F7A">
      <w:pPr>
        <w:rPr>
          <w:rFonts w:ascii="Arial" w:hAnsi="Arial" w:cs="Arial"/>
        </w:rPr>
      </w:pPr>
    </w:p>
    <w:p w14:paraId="0280214E" w14:textId="77777777" w:rsidR="00945197" w:rsidRDefault="00945197" w:rsidP="00592F7A">
      <w:pPr>
        <w:rPr>
          <w:rFonts w:ascii="Arial" w:hAnsi="Arial" w:cs="Arial"/>
        </w:rPr>
      </w:pPr>
    </w:p>
    <w:p w14:paraId="088A5C52" w14:textId="77777777" w:rsidR="00945197" w:rsidRDefault="00945197" w:rsidP="00592F7A">
      <w:pPr>
        <w:rPr>
          <w:rFonts w:ascii="Arial" w:hAnsi="Arial" w:cs="Arial"/>
        </w:rPr>
      </w:pPr>
    </w:p>
    <w:p w14:paraId="3F0464FF" w14:textId="77777777" w:rsidR="00945197" w:rsidRDefault="00945197" w:rsidP="00592F7A">
      <w:pPr>
        <w:rPr>
          <w:rFonts w:ascii="Arial" w:hAnsi="Arial" w:cs="Arial"/>
        </w:rPr>
      </w:pPr>
    </w:p>
    <w:p w14:paraId="26A365BE" w14:textId="77777777" w:rsidR="00945197" w:rsidRDefault="00945197" w:rsidP="00592F7A">
      <w:pPr>
        <w:rPr>
          <w:rFonts w:ascii="Arial" w:hAnsi="Arial" w:cs="Arial"/>
        </w:rPr>
      </w:pPr>
    </w:p>
    <w:p w14:paraId="6582EFC8" w14:textId="77777777" w:rsidR="00945197" w:rsidRDefault="00945197" w:rsidP="00592F7A">
      <w:pPr>
        <w:rPr>
          <w:rFonts w:ascii="Arial" w:hAnsi="Arial" w:cs="Arial"/>
        </w:rPr>
      </w:pPr>
    </w:p>
    <w:p w14:paraId="6B35A99D" w14:textId="77777777" w:rsidR="00945197" w:rsidRDefault="00945197" w:rsidP="00592F7A">
      <w:pPr>
        <w:rPr>
          <w:rFonts w:ascii="Arial" w:hAnsi="Arial" w:cs="Arial"/>
        </w:rPr>
      </w:pPr>
    </w:p>
    <w:p w14:paraId="04B8E3B3" w14:textId="77777777" w:rsidR="000B04A1" w:rsidRPr="00AD325E" w:rsidRDefault="000B04A1" w:rsidP="00592F7A">
      <w:pPr>
        <w:pStyle w:val="Heading2"/>
      </w:pPr>
      <w:r w:rsidRPr="00AD325E">
        <w:br w:type="page"/>
      </w:r>
      <w:r w:rsidRPr="00AD325E">
        <w:lastRenderedPageBreak/>
        <w:t>Table of Contents</w:t>
      </w:r>
    </w:p>
    <w:p w14:paraId="440400A6" w14:textId="77777777" w:rsidR="000B04A1" w:rsidRPr="00AD325E" w:rsidRDefault="000B04A1" w:rsidP="00592F7A">
      <w:pPr>
        <w:pStyle w:val="TOC3"/>
        <w:tabs>
          <w:tab w:val="right" w:pos="8789"/>
        </w:tabs>
        <w:jc w:val="left"/>
        <w:rPr>
          <w:rStyle w:val="Hyperlink"/>
          <w:rFonts w:eastAsia="Calibri" w:cs="Arial"/>
          <w:caps/>
          <w:noProof/>
        </w:rPr>
      </w:pPr>
      <w:r w:rsidRPr="00AD325E">
        <w:rPr>
          <w:b w:val="0"/>
        </w:rPr>
        <w:fldChar w:fldCharType="begin"/>
      </w:r>
      <w:r w:rsidRPr="00AD325E">
        <w:rPr>
          <w:b w:val="0"/>
        </w:rPr>
        <w:instrText xml:space="preserve"> TOC \o "1-3" \h \z \u </w:instrText>
      </w:r>
      <w:r w:rsidRPr="00AD325E">
        <w:rPr>
          <w:b w:val="0"/>
        </w:rPr>
        <w:fldChar w:fldCharType="separate"/>
      </w:r>
    </w:p>
    <w:p w14:paraId="6899CA1A" w14:textId="00F30378" w:rsidR="000B04A1" w:rsidRDefault="00000000" w:rsidP="00592F7A">
      <w:pPr>
        <w:pStyle w:val="TOC3"/>
        <w:tabs>
          <w:tab w:val="clear" w:pos="8280"/>
          <w:tab w:val="right" w:pos="8789"/>
        </w:tabs>
        <w:jc w:val="left"/>
        <w:rPr>
          <w:rStyle w:val="Hyperlink"/>
          <w:rFonts w:eastAsia="Calibri" w:cs="Arial"/>
          <w:b w:val="0"/>
          <w:caps/>
          <w:noProof/>
          <w:lang w:val="en-GB"/>
        </w:rPr>
      </w:pPr>
      <w:hyperlink w:anchor="_Toc391626219" w:history="1">
        <w:r w:rsidR="000B04A1" w:rsidRPr="00AD325E">
          <w:rPr>
            <w:rStyle w:val="Hyperlink"/>
            <w:rFonts w:eastAsia="Calibri" w:cs="Arial"/>
            <w:b w:val="0"/>
            <w:caps/>
            <w:noProof/>
            <w:lang w:val="en-GB"/>
          </w:rPr>
          <w:t>INTRODUCTION</w:t>
        </w:r>
        <w:r w:rsidR="000B04A1" w:rsidRPr="00AD325E">
          <w:rPr>
            <w:rStyle w:val="Hyperlink"/>
            <w:rFonts w:eastAsia="Calibri" w:cs="Arial"/>
            <w:b w:val="0"/>
            <w:caps/>
            <w:noProof/>
            <w:webHidden/>
            <w:lang w:val="en-GB"/>
          </w:rPr>
          <w:tab/>
        </w:r>
        <w:r w:rsidR="00CD5CA2">
          <w:rPr>
            <w:rStyle w:val="Hyperlink"/>
            <w:rFonts w:eastAsia="Calibri" w:cs="Arial"/>
            <w:b w:val="0"/>
            <w:caps/>
            <w:noProof/>
            <w:webHidden/>
            <w:lang w:val="en-GB"/>
          </w:rPr>
          <w:t>5</w:t>
        </w:r>
      </w:hyperlink>
    </w:p>
    <w:p w14:paraId="6EEB3390" w14:textId="728A4695" w:rsidR="000B04A1" w:rsidRDefault="00000000" w:rsidP="00592F7A">
      <w:pPr>
        <w:pStyle w:val="TOC3"/>
        <w:tabs>
          <w:tab w:val="clear" w:pos="8280"/>
          <w:tab w:val="right" w:pos="8789"/>
        </w:tabs>
        <w:jc w:val="left"/>
        <w:rPr>
          <w:rStyle w:val="Hyperlink"/>
          <w:rFonts w:eastAsia="Calibri" w:cs="Arial"/>
          <w:b w:val="0"/>
          <w:caps/>
          <w:noProof/>
          <w:lang w:val="en-GB"/>
        </w:rPr>
      </w:pPr>
      <w:hyperlink w:anchor="_Toc391626220" w:history="1">
        <w:r w:rsidR="000B04A1" w:rsidRPr="00AD325E">
          <w:rPr>
            <w:rStyle w:val="Hyperlink"/>
            <w:rFonts w:eastAsia="Calibri" w:cs="Arial"/>
            <w:b w:val="0"/>
            <w:caps/>
            <w:noProof/>
            <w:lang w:val="en-GB"/>
          </w:rPr>
          <w:t>GLOSSARY</w:t>
        </w:r>
        <w:r w:rsidR="000B04A1" w:rsidRPr="00AD325E">
          <w:rPr>
            <w:rStyle w:val="Hyperlink"/>
            <w:rFonts w:eastAsia="Calibri" w:cs="Arial"/>
            <w:b w:val="0"/>
            <w:caps/>
            <w:noProof/>
            <w:webHidden/>
            <w:lang w:val="en-GB"/>
          </w:rPr>
          <w:tab/>
        </w:r>
        <w:r w:rsidR="000B04A1" w:rsidRPr="00AD325E">
          <w:rPr>
            <w:rStyle w:val="Hyperlink"/>
            <w:rFonts w:eastAsia="Calibri" w:cs="Arial"/>
            <w:b w:val="0"/>
            <w:caps/>
            <w:noProof/>
            <w:webHidden/>
            <w:lang w:val="en-GB"/>
          </w:rPr>
          <w:tab/>
        </w:r>
        <w:r w:rsidR="00CD5CA2">
          <w:rPr>
            <w:rStyle w:val="Hyperlink"/>
            <w:rFonts w:eastAsia="Calibri" w:cs="Arial"/>
            <w:b w:val="0"/>
            <w:caps/>
            <w:noProof/>
            <w:webHidden/>
            <w:lang w:val="en-GB"/>
          </w:rPr>
          <w:t>6</w:t>
        </w:r>
      </w:hyperlink>
    </w:p>
    <w:p w14:paraId="29518780" w14:textId="77777777" w:rsidR="00DB2A92" w:rsidRPr="00AD325E" w:rsidRDefault="00DB2A92" w:rsidP="00592F7A">
      <w:pPr>
        <w:pStyle w:val="TOC3"/>
        <w:tabs>
          <w:tab w:val="clear" w:pos="8280"/>
          <w:tab w:val="right" w:pos="8789"/>
        </w:tabs>
        <w:jc w:val="left"/>
        <w:rPr>
          <w:rStyle w:val="Hyperlink"/>
          <w:rFonts w:eastAsia="Calibri" w:cs="Arial"/>
          <w:b w:val="0"/>
          <w:caps/>
          <w:noProof/>
        </w:rPr>
      </w:pPr>
    </w:p>
    <w:p w14:paraId="50261FA3" w14:textId="3DC2C1F5" w:rsidR="000B04A1" w:rsidRPr="00AD325E" w:rsidRDefault="00000000" w:rsidP="00592F7A">
      <w:pPr>
        <w:pStyle w:val="TOC2"/>
        <w:tabs>
          <w:tab w:val="right" w:pos="8789"/>
        </w:tabs>
        <w:ind w:left="1006" w:hanging="1006"/>
        <w:rPr>
          <w:noProof/>
          <w:lang w:val="en-GB" w:eastAsia="en-GB"/>
        </w:rPr>
      </w:pPr>
      <w:hyperlink w:anchor="_Toc391626221" w:history="1">
        <w:r w:rsidR="00FD3CB8" w:rsidRPr="00D3658F">
          <w:rPr>
            <w:rStyle w:val="Hyperlink"/>
            <w:rFonts w:eastAsia="Calibri" w:cs="Arial"/>
            <w:b/>
            <w:noProof/>
            <w:lang w:val="en-GB"/>
          </w:rPr>
          <w:t>A</w:t>
        </w:r>
        <w:r w:rsidR="00FD3CB8">
          <w:rPr>
            <w:rStyle w:val="Hyperlink"/>
            <w:rFonts w:eastAsia="Calibri" w:cs="Arial"/>
            <w:b/>
            <w:noProof/>
            <w:lang w:val="en-GB"/>
          </w:rPr>
          <w:t>.</w:t>
        </w:r>
        <w:r w:rsidR="00FD3CB8" w:rsidRPr="00D3658F">
          <w:rPr>
            <w:rStyle w:val="Hyperlink"/>
            <w:rFonts w:eastAsia="Calibri" w:cs="Arial"/>
            <w:b/>
            <w:noProof/>
            <w:lang w:val="en-GB"/>
          </w:rPr>
          <w:t xml:space="preserve"> FRAMEWORK OF AWARDS </w:t>
        </w:r>
        <w:r w:rsidR="00FD3CB8">
          <w:rPr>
            <w:rStyle w:val="Hyperlink"/>
            <w:rFonts w:eastAsia="Calibri" w:cs="Arial"/>
            <w:b/>
            <w:noProof/>
            <w:sz w:val="24"/>
            <w:szCs w:val="24"/>
            <w:lang w:val="en-GB"/>
          </w:rPr>
          <w:tab/>
        </w:r>
        <w:r w:rsidR="00FD3CB8">
          <w:rPr>
            <w:rStyle w:val="Hyperlink"/>
            <w:rFonts w:eastAsia="Calibri" w:cs="Arial"/>
            <w:b/>
            <w:noProof/>
            <w:sz w:val="24"/>
            <w:szCs w:val="24"/>
            <w:lang w:val="en-GB"/>
          </w:rPr>
          <w:tab/>
          <w:t>9</w:t>
        </w:r>
      </w:hyperlink>
    </w:p>
    <w:p w14:paraId="4C46ED08" w14:textId="7397A958" w:rsidR="00D3658F" w:rsidRPr="00D3658F" w:rsidRDefault="00D3658F" w:rsidP="00592F7A">
      <w:pPr>
        <w:pStyle w:val="TOC3"/>
        <w:tabs>
          <w:tab w:val="clear" w:pos="8280"/>
          <w:tab w:val="right" w:pos="8789"/>
        </w:tabs>
        <w:jc w:val="left"/>
        <w:rPr>
          <w:b w:val="0"/>
        </w:rPr>
      </w:pPr>
      <w:r w:rsidRPr="00D3658F">
        <w:rPr>
          <w:b w:val="0"/>
        </w:rPr>
        <w:t xml:space="preserve">1.0 General </w:t>
      </w:r>
      <w:r w:rsidRPr="00D3658F">
        <w:rPr>
          <w:b w:val="0"/>
        </w:rPr>
        <w:tab/>
      </w:r>
      <w:r w:rsidRPr="00D3658F">
        <w:rPr>
          <w:b w:val="0"/>
        </w:rPr>
        <w:tab/>
      </w:r>
      <w:r w:rsidR="00FD3CB8">
        <w:rPr>
          <w:b w:val="0"/>
        </w:rPr>
        <w:t>9</w:t>
      </w:r>
    </w:p>
    <w:p w14:paraId="60A39F12" w14:textId="1C4890E7" w:rsidR="00D3658F" w:rsidRPr="00D3658F" w:rsidRDefault="00D3658F" w:rsidP="00592F7A">
      <w:pPr>
        <w:pStyle w:val="TOC3"/>
        <w:tabs>
          <w:tab w:val="clear" w:pos="8280"/>
          <w:tab w:val="right" w:pos="8789"/>
        </w:tabs>
        <w:jc w:val="left"/>
        <w:rPr>
          <w:b w:val="0"/>
        </w:rPr>
      </w:pPr>
      <w:r w:rsidRPr="00D3658F">
        <w:rPr>
          <w:b w:val="0"/>
        </w:rPr>
        <w:t xml:space="preserve">2.0 Credit </w:t>
      </w:r>
      <w:r w:rsidRPr="00D3658F">
        <w:rPr>
          <w:b w:val="0"/>
        </w:rPr>
        <w:tab/>
      </w:r>
      <w:r w:rsidRPr="00D3658F">
        <w:rPr>
          <w:b w:val="0"/>
        </w:rPr>
        <w:tab/>
      </w:r>
      <w:r w:rsidR="00FD3CB8">
        <w:rPr>
          <w:b w:val="0"/>
        </w:rPr>
        <w:t>9</w:t>
      </w:r>
    </w:p>
    <w:p w14:paraId="00E48414" w14:textId="26EBB22E" w:rsidR="001C480E" w:rsidRPr="001C480E" w:rsidRDefault="001C480E" w:rsidP="00592F7A">
      <w:pPr>
        <w:pStyle w:val="TOC3"/>
        <w:tabs>
          <w:tab w:val="clear" w:pos="8280"/>
          <w:tab w:val="right" w:pos="8789"/>
        </w:tabs>
        <w:jc w:val="left"/>
        <w:rPr>
          <w:b w:val="0"/>
        </w:rPr>
      </w:pPr>
      <w:r w:rsidRPr="001C480E">
        <w:rPr>
          <w:b w:val="0"/>
        </w:rPr>
        <w:t xml:space="preserve">3.0 Validated Awards offered by The Open University </w:t>
      </w:r>
      <w:r w:rsidRPr="001C480E">
        <w:rPr>
          <w:b w:val="0"/>
        </w:rPr>
        <w:tab/>
      </w:r>
      <w:r w:rsidR="00FD3CB8">
        <w:rPr>
          <w:b w:val="0"/>
        </w:rPr>
        <w:t>10</w:t>
      </w:r>
    </w:p>
    <w:p w14:paraId="152D10FA" w14:textId="77777777" w:rsidR="00FB7001" w:rsidRDefault="00FB7001" w:rsidP="00592F7A">
      <w:pPr>
        <w:pStyle w:val="TOC2"/>
        <w:tabs>
          <w:tab w:val="left" w:pos="1008"/>
          <w:tab w:val="right" w:pos="8789"/>
        </w:tabs>
        <w:ind w:hanging="1008"/>
      </w:pPr>
    </w:p>
    <w:p w14:paraId="7CF102FC" w14:textId="3B1F5465" w:rsidR="00FB7001" w:rsidRPr="00FB7001" w:rsidRDefault="00FB7001" w:rsidP="00592F7A">
      <w:pPr>
        <w:pStyle w:val="TOC2"/>
        <w:tabs>
          <w:tab w:val="left" w:pos="1008"/>
          <w:tab w:val="right" w:pos="8789"/>
        </w:tabs>
        <w:ind w:hanging="1008"/>
        <w:rPr>
          <w:b/>
        </w:rPr>
      </w:pPr>
      <w:r w:rsidRPr="00FB7001">
        <w:rPr>
          <w:b/>
        </w:rPr>
        <w:t xml:space="preserve">B. ADMISSIONS </w:t>
      </w:r>
      <w:r w:rsidRPr="00FB7001">
        <w:rPr>
          <w:b/>
        </w:rPr>
        <w:tab/>
      </w:r>
      <w:r w:rsidRPr="00FB7001">
        <w:rPr>
          <w:b/>
        </w:rPr>
        <w:tab/>
      </w:r>
      <w:r w:rsidR="00BB2481">
        <w:rPr>
          <w:b/>
        </w:rPr>
        <w:t>13</w:t>
      </w:r>
    </w:p>
    <w:p w14:paraId="5B52CF52" w14:textId="3BF57DAF" w:rsidR="00FB7001" w:rsidRPr="00FB7001" w:rsidRDefault="00FB7001" w:rsidP="00592F7A">
      <w:pPr>
        <w:pStyle w:val="TOC3"/>
        <w:tabs>
          <w:tab w:val="clear" w:pos="8280"/>
          <w:tab w:val="right" w:pos="8789"/>
        </w:tabs>
        <w:jc w:val="left"/>
        <w:rPr>
          <w:b w:val="0"/>
        </w:rPr>
      </w:pPr>
      <w:r w:rsidRPr="00FB7001">
        <w:rPr>
          <w:b w:val="0"/>
        </w:rPr>
        <w:t xml:space="preserve">4.0 Admissions policy and procedure </w:t>
      </w:r>
      <w:r w:rsidRPr="00FB7001">
        <w:rPr>
          <w:b w:val="0"/>
        </w:rPr>
        <w:tab/>
      </w:r>
      <w:r w:rsidR="00BB2481">
        <w:rPr>
          <w:b w:val="0"/>
        </w:rPr>
        <w:t>13</w:t>
      </w:r>
    </w:p>
    <w:p w14:paraId="12E85C07" w14:textId="53E377FE" w:rsidR="00FB7001" w:rsidRPr="00FB7001" w:rsidRDefault="00FB7001" w:rsidP="00592F7A">
      <w:pPr>
        <w:pStyle w:val="TOC3"/>
        <w:tabs>
          <w:tab w:val="clear" w:pos="8280"/>
          <w:tab w:val="right" w:pos="8789"/>
        </w:tabs>
        <w:jc w:val="left"/>
        <w:rPr>
          <w:b w:val="0"/>
        </w:rPr>
      </w:pPr>
      <w:r w:rsidRPr="00FB7001">
        <w:rPr>
          <w:b w:val="0"/>
        </w:rPr>
        <w:t>5.0 Appeals and complaints regarding the admissions process</w:t>
      </w:r>
      <w:r w:rsidRPr="00FB7001">
        <w:rPr>
          <w:b w:val="0"/>
        </w:rPr>
        <w:tab/>
      </w:r>
      <w:r w:rsidR="00BB2481">
        <w:rPr>
          <w:b w:val="0"/>
        </w:rPr>
        <w:t>13</w:t>
      </w:r>
    </w:p>
    <w:p w14:paraId="56EAE30D" w14:textId="77777777" w:rsidR="00FB7001" w:rsidRDefault="00FB7001" w:rsidP="00592F7A">
      <w:pPr>
        <w:pStyle w:val="TOC2"/>
        <w:tabs>
          <w:tab w:val="left" w:pos="1008"/>
          <w:tab w:val="right" w:pos="8789"/>
        </w:tabs>
        <w:ind w:hanging="1008"/>
      </w:pPr>
    </w:p>
    <w:p w14:paraId="472D2188" w14:textId="587F27CF" w:rsidR="00FB7001" w:rsidRPr="00FB7001" w:rsidRDefault="00FB7001" w:rsidP="00592F7A">
      <w:pPr>
        <w:pStyle w:val="TOC2"/>
        <w:tabs>
          <w:tab w:val="left" w:pos="1008"/>
          <w:tab w:val="right" w:pos="8789"/>
        </w:tabs>
        <w:ind w:hanging="1008"/>
        <w:rPr>
          <w:b/>
        </w:rPr>
      </w:pPr>
      <w:r w:rsidRPr="00FB7001">
        <w:rPr>
          <w:b/>
        </w:rPr>
        <w:t xml:space="preserve">C. MATTERS RELATING TO REGISTRATION </w:t>
      </w:r>
      <w:r w:rsidRPr="00FB7001">
        <w:rPr>
          <w:b/>
        </w:rPr>
        <w:tab/>
      </w:r>
      <w:r w:rsidR="00BB2481">
        <w:rPr>
          <w:b/>
        </w:rPr>
        <w:t>14</w:t>
      </w:r>
    </w:p>
    <w:p w14:paraId="753E1739" w14:textId="2127168E" w:rsidR="00FB7001" w:rsidRPr="00FB7001" w:rsidRDefault="00FB7001" w:rsidP="00592F7A">
      <w:pPr>
        <w:pStyle w:val="TOC3"/>
        <w:tabs>
          <w:tab w:val="clear" w:pos="8280"/>
          <w:tab w:val="right" w:pos="8789"/>
        </w:tabs>
        <w:jc w:val="left"/>
        <w:rPr>
          <w:b w:val="0"/>
        </w:rPr>
      </w:pPr>
      <w:r w:rsidRPr="00FB7001">
        <w:rPr>
          <w:b w:val="0"/>
        </w:rPr>
        <w:t xml:space="preserve">6.0 General </w:t>
      </w:r>
      <w:r w:rsidRPr="00FB7001">
        <w:rPr>
          <w:b w:val="0"/>
        </w:rPr>
        <w:tab/>
      </w:r>
      <w:r w:rsidRPr="00FB7001">
        <w:rPr>
          <w:b w:val="0"/>
        </w:rPr>
        <w:tab/>
      </w:r>
      <w:r w:rsidR="00BB2481">
        <w:rPr>
          <w:b w:val="0"/>
        </w:rPr>
        <w:t>14</w:t>
      </w:r>
    </w:p>
    <w:p w14:paraId="2DE6861F" w14:textId="7398FDB4" w:rsidR="00FB7001" w:rsidRPr="00FB7001" w:rsidRDefault="00FB7001" w:rsidP="00592F7A">
      <w:pPr>
        <w:pStyle w:val="TOC3"/>
        <w:tabs>
          <w:tab w:val="clear" w:pos="8280"/>
          <w:tab w:val="right" w:pos="8789"/>
        </w:tabs>
        <w:jc w:val="left"/>
        <w:rPr>
          <w:b w:val="0"/>
        </w:rPr>
      </w:pPr>
      <w:r w:rsidRPr="00FB7001">
        <w:rPr>
          <w:b w:val="0"/>
        </w:rPr>
        <w:t>7.0 Period of registration for Open University awards</w:t>
      </w:r>
      <w:r w:rsidRPr="00FB7001">
        <w:rPr>
          <w:b w:val="0"/>
        </w:rPr>
        <w:tab/>
      </w:r>
      <w:r w:rsidR="00BB2481">
        <w:rPr>
          <w:b w:val="0"/>
        </w:rPr>
        <w:t>14</w:t>
      </w:r>
    </w:p>
    <w:p w14:paraId="17291269" w14:textId="4F49E477" w:rsidR="00FB7001" w:rsidRPr="00FB7001" w:rsidRDefault="00FB7001" w:rsidP="00592F7A">
      <w:pPr>
        <w:pStyle w:val="TOC3"/>
        <w:tabs>
          <w:tab w:val="clear" w:pos="8280"/>
          <w:tab w:val="right" w:pos="8789"/>
        </w:tabs>
        <w:jc w:val="left"/>
        <w:rPr>
          <w:b w:val="0"/>
        </w:rPr>
      </w:pPr>
      <w:r w:rsidRPr="00FB7001">
        <w:rPr>
          <w:b w:val="0"/>
        </w:rPr>
        <w:t xml:space="preserve">8.0 Interruption of studies </w:t>
      </w:r>
      <w:r w:rsidRPr="00FB7001">
        <w:rPr>
          <w:b w:val="0"/>
        </w:rPr>
        <w:tab/>
      </w:r>
      <w:r w:rsidR="00476735">
        <w:rPr>
          <w:b w:val="0"/>
        </w:rPr>
        <w:t>15</w:t>
      </w:r>
    </w:p>
    <w:p w14:paraId="057DC1BE" w14:textId="60CE8FA8" w:rsidR="00FB7001" w:rsidRPr="00FB7001" w:rsidRDefault="00FB7001" w:rsidP="00592F7A">
      <w:pPr>
        <w:pStyle w:val="TOC3"/>
        <w:tabs>
          <w:tab w:val="clear" w:pos="8280"/>
          <w:tab w:val="right" w:pos="8789"/>
        </w:tabs>
        <w:jc w:val="left"/>
        <w:rPr>
          <w:b w:val="0"/>
        </w:rPr>
      </w:pPr>
      <w:r w:rsidRPr="00FB7001">
        <w:rPr>
          <w:b w:val="0"/>
        </w:rPr>
        <w:t xml:space="preserve">9.0 Attendance requirements </w:t>
      </w:r>
      <w:r w:rsidRPr="00FB7001">
        <w:rPr>
          <w:b w:val="0"/>
        </w:rPr>
        <w:tab/>
      </w:r>
      <w:r w:rsidR="00476735">
        <w:rPr>
          <w:b w:val="0"/>
        </w:rPr>
        <w:t>15</w:t>
      </w:r>
    </w:p>
    <w:p w14:paraId="0F9EFA73" w14:textId="77777777" w:rsidR="00FB7001" w:rsidRDefault="00FB7001" w:rsidP="00592F7A">
      <w:pPr>
        <w:pStyle w:val="TOC2"/>
        <w:tabs>
          <w:tab w:val="left" w:pos="1008"/>
          <w:tab w:val="right" w:pos="8789"/>
        </w:tabs>
        <w:ind w:hanging="1008"/>
      </w:pPr>
    </w:p>
    <w:p w14:paraId="5B923535" w14:textId="6F6A057B" w:rsidR="000B04A1" w:rsidRPr="00AD325E" w:rsidRDefault="00000000" w:rsidP="00FB7001">
      <w:pPr>
        <w:pStyle w:val="TOC2"/>
        <w:tabs>
          <w:tab w:val="left" w:pos="1008"/>
          <w:tab w:val="right" w:pos="8789"/>
        </w:tabs>
        <w:ind w:left="0" w:firstLine="0"/>
        <w:rPr>
          <w:b/>
          <w:noProof/>
          <w:lang w:val="en-GB" w:eastAsia="en-GB"/>
        </w:rPr>
      </w:pPr>
      <w:hyperlink w:anchor="_Toc391626233" w:history="1">
        <w:r w:rsidR="00BB2481" w:rsidRPr="00AD325E">
          <w:rPr>
            <w:rStyle w:val="Hyperlink"/>
            <w:rFonts w:eastAsia="Calibri" w:cs="Arial"/>
            <w:b/>
            <w:noProof/>
            <w:lang w:val="en-GB"/>
          </w:rPr>
          <w:t xml:space="preserve">D. </w:t>
        </w:r>
        <w:r w:rsidR="00BB2481" w:rsidRPr="00AD325E">
          <w:rPr>
            <w:rStyle w:val="Hyperlink"/>
            <w:rFonts w:eastAsia="Calibri" w:cs="Arial"/>
            <w:b/>
            <w:caps/>
            <w:noProof/>
            <w:lang w:val="en-GB"/>
          </w:rPr>
          <w:t>Assessment</w:t>
        </w:r>
        <w:r w:rsidR="00BB2481" w:rsidRPr="00AD325E">
          <w:rPr>
            <w:rStyle w:val="Hyperlink"/>
            <w:rFonts w:eastAsia="Calibri" w:cs="Arial"/>
            <w:b/>
            <w:noProof/>
            <w:lang w:val="en-GB"/>
          </w:rPr>
          <w:t>, PROGRESSION AND AWARD OF</w:t>
        </w:r>
        <w:r w:rsidR="00BB2481">
          <w:rPr>
            <w:rStyle w:val="Hyperlink"/>
            <w:rFonts w:eastAsia="Calibri" w:cs="Arial"/>
            <w:b/>
            <w:noProof/>
            <w:lang w:val="en-GB"/>
          </w:rPr>
          <w:t xml:space="preserve"> CREDIT</w:t>
        </w:r>
        <w:r w:rsidR="00BB2481">
          <w:rPr>
            <w:rStyle w:val="Hyperlink"/>
            <w:rFonts w:eastAsia="Calibri" w:cs="Arial"/>
            <w:b/>
            <w:noProof/>
            <w:lang w:val="en-GB"/>
          </w:rPr>
          <w:tab/>
          <w:t>16</w:t>
        </w:r>
      </w:hyperlink>
    </w:p>
    <w:p w14:paraId="6665193D" w14:textId="51613DA3" w:rsidR="00FB7001" w:rsidRPr="00DF6098" w:rsidRDefault="00DF6098" w:rsidP="00592F7A">
      <w:pPr>
        <w:pStyle w:val="TOC3"/>
        <w:tabs>
          <w:tab w:val="clear" w:pos="8280"/>
          <w:tab w:val="right" w:pos="8789"/>
        </w:tabs>
        <w:jc w:val="left"/>
        <w:rPr>
          <w:b w:val="0"/>
        </w:rPr>
      </w:pPr>
      <w:r w:rsidRPr="00DF6098">
        <w:rPr>
          <w:b w:val="0"/>
        </w:rPr>
        <w:t>11.0 Minimum requirements for pass</w:t>
      </w:r>
      <w:r w:rsidRPr="00DF6098">
        <w:rPr>
          <w:b w:val="0"/>
        </w:rPr>
        <w:tab/>
      </w:r>
      <w:r w:rsidR="00BB2481">
        <w:rPr>
          <w:b w:val="0"/>
        </w:rPr>
        <w:t>16</w:t>
      </w:r>
    </w:p>
    <w:p w14:paraId="6CA6841E" w14:textId="1A867D18" w:rsidR="000B04A1" w:rsidRPr="00AD325E" w:rsidRDefault="00000000" w:rsidP="00592F7A">
      <w:pPr>
        <w:pStyle w:val="TOC3"/>
        <w:tabs>
          <w:tab w:val="clear" w:pos="8280"/>
          <w:tab w:val="right" w:pos="8789"/>
        </w:tabs>
        <w:jc w:val="left"/>
        <w:rPr>
          <w:b w:val="0"/>
          <w:noProof/>
          <w:lang w:val="en-GB" w:eastAsia="en-GB"/>
        </w:rPr>
      </w:pPr>
      <w:hyperlink w:anchor="_Toc391626235" w:history="1">
        <w:r w:rsidR="00BB2481" w:rsidRPr="00AD325E">
          <w:rPr>
            <w:rStyle w:val="Hyperlink"/>
            <w:rFonts w:eastAsia="Calibri" w:cs="Arial"/>
            <w:b w:val="0"/>
            <w:noProof/>
            <w:lang w:val="en-GB"/>
          </w:rPr>
          <w:t>12.0 Identification of requirements from professional, statutory and regulatory bodies</w:t>
        </w:r>
        <w:r w:rsidR="00BB2481" w:rsidRPr="00AD325E">
          <w:rPr>
            <w:b w:val="0"/>
            <w:noProof/>
            <w:webHidden/>
          </w:rPr>
          <w:tab/>
        </w:r>
        <w:r w:rsidR="00BB2481">
          <w:rPr>
            <w:b w:val="0"/>
            <w:noProof/>
            <w:webHidden/>
          </w:rPr>
          <w:t>16</w:t>
        </w:r>
      </w:hyperlink>
    </w:p>
    <w:p w14:paraId="3E0CE08D" w14:textId="3479C442" w:rsidR="00DF6098" w:rsidRPr="00DF6098" w:rsidRDefault="00DF6098" w:rsidP="00592F7A">
      <w:pPr>
        <w:pStyle w:val="TOC3"/>
        <w:tabs>
          <w:tab w:val="clear" w:pos="8280"/>
          <w:tab w:val="right" w:pos="8789"/>
        </w:tabs>
        <w:jc w:val="left"/>
        <w:rPr>
          <w:b w:val="0"/>
        </w:rPr>
      </w:pPr>
      <w:r w:rsidRPr="00DF6098">
        <w:rPr>
          <w:b w:val="0"/>
        </w:rPr>
        <w:t xml:space="preserve">13.0 Submission of assessed work </w:t>
      </w:r>
      <w:r w:rsidRPr="00DF6098">
        <w:rPr>
          <w:b w:val="0"/>
        </w:rPr>
        <w:tab/>
      </w:r>
      <w:r w:rsidR="001706DD">
        <w:rPr>
          <w:b w:val="0"/>
        </w:rPr>
        <w:t>16</w:t>
      </w:r>
    </w:p>
    <w:p w14:paraId="1A15CB9E" w14:textId="3E6AD6D8" w:rsidR="00DF6098" w:rsidRPr="00DF6098" w:rsidRDefault="00DF6098" w:rsidP="00592F7A">
      <w:pPr>
        <w:pStyle w:val="TOC3"/>
        <w:tabs>
          <w:tab w:val="clear" w:pos="8280"/>
          <w:tab w:val="right" w:pos="8789"/>
        </w:tabs>
        <w:jc w:val="left"/>
        <w:rPr>
          <w:b w:val="0"/>
        </w:rPr>
      </w:pPr>
      <w:r w:rsidRPr="00DF6098">
        <w:rPr>
          <w:b w:val="0"/>
        </w:rPr>
        <w:t>14.0 Assessment scores</w:t>
      </w:r>
      <w:r w:rsidRPr="00DF6098">
        <w:rPr>
          <w:b w:val="0"/>
        </w:rPr>
        <w:tab/>
      </w:r>
      <w:r w:rsidR="001706DD">
        <w:rPr>
          <w:b w:val="0"/>
        </w:rPr>
        <w:t>17</w:t>
      </w:r>
    </w:p>
    <w:p w14:paraId="513133BB" w14:textId="23C0DF28" w:rsidR="00DF6098" w:rsidRPr="00DF6098" w:rsidRDefault="00DF6098" w:rsidP="00592F7A">
      <w:pPr>
        <w:pStyle w:val="TOC3"/>
        <w:tabs>
          <w:tab w:val="clear" w:pos="8280"/>
          <w:tab w:val="right" w:pos="8789"/>
        </w:tabs>
        <w:jc w:val="left"/>
        <w:rPr>
          <w:b w:val="0"/>
        </w:rPr>
      </w:pPr>
      <w:r w:rsidRPr="00DF6098">
        <w:rPr>
          <w:b w:val="0"/>
        </w:rPr>
        <w:t xml:space="preserve">15.0 Determining module outcomes </w:t>
      </w:r>
      <w:r w:rsidRPr="00DF6098">
        <w:rPr>
          <w:b w:val="0"/>
        </w:rPr>
        <w:tab/>
      </w:r>
      <w:r w:rsidR="001706DD">
        <w:rPr>
          <w:b w:val="0"/>
        </w:rPr>
        <w:t>18</w:t>
      </w:r>
    </w:p>
    <w:p w14:paraId="685897A4" w14:textId="393DCE55" w:rsidR="00DF6098" w:rsidRPr="00DF6098" w:rsidRDefault="00DF6098" w:rsidP="00592F7A">
      <w:pPr>
        <w:pStyle w:val="TOC3"/>
        <w:tabs>
          <w:tab w:val="clear" w:pos="8280"/>
          <w:tab w:val="right" w:pos="8789"/>
        </w:tabs>
        <w:jc w:val="left"/>
        <w:rPr>
          <w:b w:val="0"/>
        </w:rPr>
      </w:pPr>
      <w:r w:rsidRPr="00DF6098">
        <w:rPr>
          <w:b w:val="0"/>
        </w:rPr>
        <w:t xml:space="preserve">16.0 Provision for viva voce examination </w:t>
      </w:r>
      <w:r w:rsidRPr="00DF6098">
        <w:rPr>
          <w:b w:val="0"/>
        </w:rPr>
        <w:tab/>
      </w:r>
      <w:r w:rsidR="001706DD">
        <w:rPr>
          <w:b w:val="0"/>
        </w:rPr>
        <w:t>18</w:t>
      </w:r>
    </w:p>
    <w:p w14:paraId="29BE6B09" w14:textId="132173B0" w:rsidR="00DF6098" w:rsidRPr="00DF6098" w:rsidRDefault="00DF6098" w:rsidP="00592F7A">
      <w:pPr>
        <w:pStyle w:val="TOC3"/>
        <w:tabs>
          <w:tab w:val="clear" w:pos="8280"/>
          <w:tab w:val="right" w:pos="8789"/>
        </w:tabs>
        <w:jc w:val="left"/>
        <w:rPr>
          <w:b w:val="0"/>
        </w:rPr>
      </w:pPr>
      <w:r w:rsidRPr="00DF6098">
        <w:rPr>
          <w:b w:val="0"/>
        </w:rPr>
        <w:t xml:space="preserve">17.0 Determining progression and qualifications outcomes </w:t>
      </w:r>
      <w:r w:rsidRPr="00DF6098">
        <w:rPr>
          <w:b w:val="0"/>
        </w:rPr>
        <w:tab/>
      </w:r>
      <w:r w:rsidR="001706DD">
        <w:rPr>
          <w:b w:val="0"/>
        </w:rPr>
        <w:t>18</w:t>
      </w:r>
    </w:p>
    <w:p w14:paraId="027842BD" w14:textId="41253E0D" w:rsidR="000B04A1" w:rsidRPr="00AD325E" w:rsidRDefault="00000000" w:rsidP="00592F7A">
      <w:pPr>
        <w:pStyle w:val="TOC3"/>
        <w:tabs>
          <w:tab w:val="clear" w:pos="8280"/>
          <w:tab w:val="right" w:pos="8789"/>
        </w:tabs>
        <w:jc w:val="left"/>
        <w:rPr>
          <w:b w:val="0"/>
          <w:noProof/>
          <w:lang w:val="en-GB" w:eastAsia="en-GB"/>
        </w:rPr>
      </w:pPr>
      <w:hyperlink w:anchor="_Toc391626241" w:history="1">
        <w:r w:rsidR="000B04A1" w:rsidRPr="00AD325E">
          <w:rPr>
            <w:rStyle w:val="Hyperlink"/>
            <w:rFonts w:eastAsia="Calibri" w:cs="Arial"/>
            <w:b w:val="0"/>
            <w:noProof/>
            <w:lang w:val="en-GB"/>
          </w:rPr>
          <w:t>18.0</w:t>
        </w:r>
        <w:r w:rsidR="000B04A1" w:rsidRPr="00AD325E">
          <w:rPr>
            <w:b w:val="0"/>
            <w:noProof/>
            <w:lang w:val="en-GB" w:eastAsia="en-GB"/>
          </w:rPr>
          <w:t xml:space="preserve"> </w:t>
        </w:r>
        <w:r w:rsidR="000B04A1" w:rsidRPr="00AD325E">
          <w:rPr>
            <w:rStyle w:val="Hyperlink"/>
            <w:rFonts w:eastAsia="Calibri" w:cs="Arial"/>
            <w:b w:val="0"/>
            <w:noProof/>
            <w:lang w:val="en-GB"/>
          </w:rPr>
          <w:t>Grading and Classification Awards except Bachelor Honours Degrees</w:t>
        </w:r>
        <w:r w:rsidR="000B04A1" w:rsidRPr="00AD325E">
          <w:rPr>
            <w:b w:val="0"/>
            <w:noProof/>
            <w:webHidden/>
          </w:rPr>
          <w:tab/>
        </w:r>
      </w:hyperlink>
      <w:r w:rsidR="001706DD">
        <w:rPr>
          <w:b w:val="0"/>
          <w:noProof/>
        </w:rPr>
        <w:t>22</w:t>
      </w:r>
    </w:p>
    <w:p w14:paraId="31549717" w14:textId="4CCA563C" w:rsidR="00DF6098" w:rsidRPr="00DF6098" w:rsidRDefault="00DF6098" w:rsidP="00592F7A">
      <w:pPr>
        <w:pStyle w:val="TOC3"/>
        <w:tabs>
          <w:tab w:val="clear" w:pos="8280"/>
          <w:tab w:val="right" w:pos="8789"/>
        </w:tabs>
        <w:jc w:val="left"/>
        <w:rPr>
          <w:b w:val="0"/>
        </w:rPr>
      </w:pPr>
      <w:r w:rsidRPr="00DF6098">
        <w:rPr>
          <w:b w:val="0"/>
        </w:rPr>
        <w:t xml:space="preserve">19.0 Bachelors Honours Degree Classification </w:t>
      </w:r>
      <w:r w:rsidRPr="00DF6098">
        <w:rPr>
          <w:b w:val="0"/>
        </w:rPr>
        <w:tab/>
      </w:r>
      <w:r w:rsidR="001706DD">
        <w:rPr>
          <w:b w:val="0"/>
        </w:rPr>
        <w:t>23</w:t>
      </w:r>
    </w:p>
    <w:p w14:paraId="15352CAB" w14:textId="095B09A7" w:rsidR="00DF6098" w:rsidRPr="00DF6098" w:rsidRDefault="00DF6098" w:rsidP="00592F7A">
      <w:pPr>
        <w:pStyle w:val="TOC3"/>
        <w:tabs>
          <w:tab w:val="clear" w:pos="8280"/>
          <w:tab w:val="right" w:pos="8789"/>
        </w:tabs>
        <w:jc w:val="left"/>
        <w:rPr>
          <w:b w:val="0"/>
        </w:rPr>
      </w:pPr>
      <w:r w:rsidRPr="00DF6098">
        <w:rPr>
          <w:b w:val="0"/>
        </w:rPr>
        <w:t xml:space="preserve">20.0 Provision for exit awards </w:t>
      </w:r>
      <w:r w:rsidRPr="00DF6098">
        <w:rPr>
          <w:b w:val="0"/>
        </w:rPr>
        <w:tab/>
      </w:r>
      <w:r w:rsidR="001706DD">
        <w:rPr>
          <w:b w:val="0"/>
        </w:rPr>
        <w:t>23</w:t>
      </w:r>
    </w:p>
    <w:p w14:paraId="579A455E" w14:textId="048DF495" w:rsidR="00DF6098" w:rsidRPr="00DF6098" w:rsidRDefault="00DF6098" w:rsidP="00592F7A">
      <w:pPr>
        <w:pStyle w:val="TOC3"/>
        <w:tabs>
          <w:tab w:val="clear" w:pos="8280"/>
          <w:tab w:val="right" w:pos="8789"/>
        </w:tabs>
        <w:jc w:val="left"/>
        <w:rPr>
          <w:b w:val="0"/>
        </w:rPr>
      </w:pPr>
      <w:r w:rsidRPr="00DF6098">
        <w:rPr>
          <w:b w:val="0"/>
        </w:rPr>
        <w:t>21.0 Posthumous and Aegrotat awards</w:t>
      </w:r>
      <w:r w:rsidRPr="00DF6098">
        <w:rPr>
          <w:b w:val="0"/>
        </w:rPr>
        <w:tab/>
      </w:r>
      <w:r w:rsidR="001706DD">
        <w:rPr>
          <w:b w:val="0"/>
        </w:rPr>
        <w:t>23</w:t>
      </w:r>
    </w:p>
    <w:p w14:paraId="1BAC19E7" w14:textId="54ECB259" w:rsidR="00DF6098" w:rsidRPr="00DF6098" w:rsidRDefault="00DF6098" w:rsidP="00592F7A">
      <w:pPr>
        <w:pStyle w:val="TOC3"/>
        <w:tabs>
          <w:tab w:val="clear" w:pos="8280"/>
          <w:tab w:val="right" w:pos="8789"/>
        </w:tabs>
        <w:jc w:val="left"/>
        <w:rPr>
          <w:b w:val="0"/>
        </w:rPr>
      </w:pPr>
      <w:r w:rsidRPr="00DF6098">
        <w:rPr>
          <w:b w:val="0"/>
        </w:rPr>
        <w:t xml:space="preserve">22.0 Recognition </w:t>
      </w:r>
      <w:r w:rsidR="00CC06D6">
        <w:rPr>
          <w:b w:val="0"/>
        </w:rPr>
        <w:t xml:space="preserve">for </w:t>
      </w:r>
      <w:r w:rsidRPr="00DF6098">
        <w:rPr>
          <w:b w:val="0"/>
        </w:rPr>
        <w:t xml:space="preserve">prior learning </w:t>
      </w:r>
      <w:r w:rsidRPr="00DF6098">
        <w:rPr>
          <w:b w:val="0"/>
        </w:rPr>
        <w:tab/>
      </w:r>
      <w:r w:rsidR="001706DD">
        <w:rPr>
          <w:b w:val="0"/>
        </w:rPr>
        <w:t>24</w:t>
      </w:r>
    </w:p>
    <w:p w14:paraId="109530A6" w14:textId="77777777" w:rsidR="005C5E1E" w:rsidRDefault="005C5E1E" w:rsidP="00592F7A">
      <w:pPr>
        <w:pStyle w:val="TOC2"/>
        <w:tabs>
          <w:tab w:val="left" w:pos="1008"/>
          <w:tab w:val="right" w:pos="8789"/>
        </w:tabs>
        <w:ind w:hanging="1008"/>
        <w:rPr>
          <w:b/>
        </w:rPr>
      </w:pPr>
    </w:p>
    <w:p w14:paraId="58B8C04C" w14:textId="62120B2D" w:rsidR="00DF6098" w:rsidRDefault="00DF6098" w:rsidP="00592F7A">
      <w:pPr>
        <w:pStyle w:val="TOC2"/>
        <w:tabs>
          <w:tab w:val="left" w:pos="1008"/>
          <w:tab w:val="right" w:pos="8789"/>
        </w:tabs>
        <w:ind w:hanging="1008"/>
        <w:rPr>
          <w:b/>
        </w:rPr>
      </w:pPr>
      <w:r w:rsidRPr="00DF6098">
        <w:rPr>
          <w:b/>
        </w:rPr>
        <w:t xml:space="preserve">E. ACADEMIC MISCONDUCT </w:t>
      </w:r>
      <w:r w:rsidRPr="00DF6098">
        <w:rPr>
          <w:b/>
        </w:rPr>
        <w:tab/>
      </w:r>
      <w:r w:rsidRPr="00DF6098">
        <w:rPr>
          <w:b/>
        </w:rPr>
        <w:tab/>
      </w:r>
      <w:r w:rsidR="001706DD">
        <w:rPr>
          <w:b/>
        </w:rPr>
        <w:t>26</w:t>
      </w:r>
    </w:p>
    <w:p w14:paraId="6943A6C5" w14:textId="77777777" w:rsidR="007F25EE" w:rsidRDefault="007F25EE" w:rsidP="00592F7A">
      <w:pPr>
        <w:pStyle w:val="TOC2"/>
        <w:tabs>
          <w:tab w:val="left" w:pos="1008"/>
          <w:tab w:val="right" w:pos="8789"/>
        </w:tabs>
        <w:ind w:hanging="1008"/>
        <w:rPr>
          <w:b/>
        </w:rPr>
      </w:pPr>
    </w:p>
    <w:p w14:paraId="42B5F714" w14:textId="12BEF2BC" w:rsidR="00DF6098" w:rsidRPr="00DF6098" w:rsidRDefault="00DF6098" w:rsidP="00592F7A">
      <w:pPr>
        <w:pStyle w:val="TOC2"/>
        <w:tabs>
          <w:tab w:val="left" w:pos="1008"/>
          <w:tab w:val="right" w:pos="8789"/>
        </w:tabs>
        <w:ind w:hanging="1008"/>
        <w:rPr>
          <w:b/>
        </w:rPr>
      </w:pPr>
      <w:r w:rsidRPr="00DF6098">
        <w:rPr>
          <w:b/>
        </w:rPr>
        <w:lastRenderedPageBreak/>
        <w:t>F. EXTENUATING CIRCUMSTANCES</w:t>
      </w:r>
      <w:r w:rsidRPr="00DF6098">
        <w:rPr>
          <w:b/>
        </w:rPr>
        <w:tab/>
      </w:r>
      <w:r w:rsidRPr="00DF6098">
        <w:rPr>
          <w:b/>
        </w:rPr>
        <w:tab/>
      </w:r>
      <w:r w:rsidR="00875BF5">
        <w:rPr>
          <w:b/>
        </w:rPr>
        <w:t>27</w:t>
      </w:r>
    </w:p>
    <w:p w14:paraId="4B06BCD6" w14:textId="77777777" w:rsidR="005C5E1E" w:rsidRDefault="005C5E1E" w:rsidP="00592F7A">
      <w:pPr>
        <w:pStyle w:val="TOC2"/>
        <w:tabs>
          <w:tab w:val="left" w:pos="1008"/>
          <w:tab w:val="right" w:pos="8789"/>
        </w:tabs>
        <w:ind w:hanging="1008"/>
        <w:rPr>
          <w:b/>
        </w:rPr>
      </w:pPr>
    </w:p>
    <w:p w14:paraId="5C87460A" w14:textId="4272DFE0" w:rsidR="005C5E1E" w:rsidRDefault="00DF6098" w:rsidP="005C5E1E">
      <w:pPr>
        <w:pStyle w:val="TOC2"/>
        <w:tabs>
          <w:tab w:val="left" w:pos="1008"/>
          <w:tab w:val="right" w:pos="8789"/>
        </w:tabs>
        <w:ind w:hanging="1008"/>
      </w:pPr>
      <w:r w:rsidRPr="00DF6098">
        <w:rPr>
          <w:b/>
        </w:rPr>
        <w:t xml:space="preserve">G. BOARDS OF EXAMINERS </w:t>
      </w:r>
      <w:r w:rsidRPr="00DF6098">
        <w:rPr>
          <w:b/>
        </w:rPr>
        <w:tab/>
      </w:r>
      <w:r w:rsidRPr="00DF6098">
        <w:rPr>
          <w:b/>
        </w:rPr>
        <w:tab/>
      </w:r>
      <w:r w:rsidR="00875BF5">
        <w:rPr>
          <w:b/>
        </w:rPr>
        <w:t>29</w:t>
      </w:r>
    </w:p>
    <w:p w14:paraId="603A2B03" w14:textId="4C037C73" w:rsidR="005C5E1E" w:rsidRPr="005C5E1E" w:rsidRDefault="005C5E1E" w:rsidP="00592F7A">
      <w:pPr>
        <w:pStyle w:val="TOC3"/>
        <w:tabs>
          <w:tab w:val="clear" w:pos="8280"/>
          <w:tab w:val="right" w:pos="8789"/>
        </w:tabs>
        <w:jc w:val="left"/>
        <w:rPr>
          <w:b w:val="0"/>
        </w:rPr>
      </w:pPr>
      <w:r w:rsidRPr="005C5E1E">
        <w:rPr>
          <w:b w:val="0"/>
        </w:rPr>
        <w:t>25.0 Appointment of Boards of Examiners</w:t>
      </w:r>
      <w:r w:rsidRPr="005C5E1E">
        <w:rPr>
          <w:b w:val="0"/>
        </w:rPr>
        <w:tab/>
      </w:r>
      <w:r w:rsidR="00875BF5">
        <w:rPr>
          <w:b w:val="0"/>
        </w:rPr>
        <w:t>29</w:t>
      </w:r>
    </w:p>
    <w:p w14:paraId="7CCBFA39" w14:textId="3CCA2D15" w:rsidR="005C5E1E" w:rsidRPr="005C5E1E" w:rsidRDefault="005C5E1E" w:rsidP="00592F7A">
      <w:pPr>
        <w:pStyle w:val="TOC3"/>
        <w:tabs>
          <w:tab w:val="clear" w:pos="8280"/>
          <w:tab w:val="right" w:pos="8789"/>
        </w:tabs>
        <w:jc w:val="left"/>
        <w:rPr>
          <w:b w:val="0"/>
        </w:rPr>
      </w:pPr>
      <w:r w:rsidRPr="005C5E1E">
        <w:rPr>
          <w:b w:val="0"/>
        </w:rPr>
        <w:t xml:space="preserve">26.0 Membership of Boards of Examiners </w:t>
      </w:r>
      <w:r w:rsidRPr="005C5E1E">
        <w:rPr>
          <w:b w:val="0"/>
        </w:rPr>
        <w:tab/>
      </w:r>
      <w:r w:rsidR="00875BF5">
        <w:rPr>
          <w:b w:val="0"/>
        </w:rPr>
        <w:t>29</w:t>
      </w:r>
    </w:p>
    <w:p w14:paraId="3290EC74" w14:textId="33304849" w:rsidR="005C5E1E" w:rsidRPr="005C5E1E" w:rsidRDefault="005C5E1E" w:rsidP="00592F7A">
      <w:pPr>
        <w:pStyle w:val="TOC3"/>
        <w:tabs>
          <w:tab w:val="clear" w:pos="8280"/>
          <w:tab w:val="right" w:pos="8789"/>
        </w:tabs>
        <w:jc w:val="left"/>
        <w:rPr>
          <w:b w:val="0"/>
        </w:rPr>
      </w:pPr>
      <w:r w:rsidRPr="005C5E1E">
        <w:rPr>
          <w:b w:val="0"/>
        </w:rPr>
        <w:t>27.0 Authority of Board of Examiners</w:t>
      </w:r>
      <w:r w:rsidRPr="005C5E1E">
        <w:rPr>
          <w:b w:val="0"/>
        </w:rPr>
        <w:tab/>
      </w:r>
      <w:r w:rsidR="00875BF5">
        <w:rPr>
          <w:b w:val="0"/>
        </w:rPr>
        <w:t>30</w:t>
      </w:r>
    </w:p>
    <w:p w14:paraId="094C9E89" w14:textId="5E51E133" w:rsidR="005C5E1E" w:rsidRPr="005C5E1E" w:rsidRDefault="005C5E1E" w:rsidP="00592F7A">
      <w:pPr>
        <w:pStyle w:val="TOC3"/>
        <w:tabs>
          <w:tab w:val="clear" w:pos="8280"/>
          <w:tab w:val="right" w:pos="8789"/>
        </w:tabs>
        <w:jc w:val="left"/>
        <w:rPr>
          <w:b w:val="0"/>
        </w:rPr>
      </w:pPr>
      <w:r w:rsidRPr="005C5E1E">
        <w:rPr>
          <w:b w:val="0"/>
        </w:rPr>
        <w:t xml:space="preserve">28.0 Subsidiary Boards of Examiners </w:t>
      </w:r>
      <w:r w:rsidRPr="005C5E1E">
        <w:rPr>
          <w:b w:val="0"/>
        </w:rPr>
        <w:tab/>
      </w:r>
      <w:r w:rsidR="00875BF5">
        <w:rPr>
          <w:b w:val="0"/>
        </w:rPr>
        <w:t>30</w:t>
      </w:r>
    </w:p>
    <w:p w14:paraId="33470203" w14:textId="455D884F" w:rsidR="005C5E1E" w:rsidRPr="005C5E1E" w:rsidRDefault="00815A3C" w:rsidP="00592F7A">
      <w:pPr>
        <w:pStyle w:val="TOC3"/>
        <w:tabs>
          <w:tab w:val="clear" w:pos="8280"/>
          <w:tab w:val="right" w:pos="8789"/>
        </w:tabs>
        <w:jc w:val="left"/>
        <w:rPr>
          <w:b w:val="0"/>
        </w:rPr>
      </w:pPr>
      <w:r>
        <w:rPr>
          <w:b w:val="0"/>
        </w:rPr>
        <w:t>29</w:t>
      </w:r>
      <w:r w:rsidR="005C5E1E" w:rsidRPr="005C5E1E">
        <w:rPr>
          <w:b w:val="0"/>
        </w:rPr>
        <w:t>.0 Conditions of conferment by The Open University</w:t>
      </w:r>
      <w:r w:rsidR="005C5E1E" w:rsidRPr="005C5E1E">
        <w:rPr>
          <w:b w:val="0"/>
        </w:rPr>
        <w:tab/>
      </w:r>
      <w:r w:rsidR="00875BF5">
        <w:rPr>
          <w:b w:val="0"/>
        </w:rPr>
        <w:t>31</w:t>
      </w:r>
      <w:r w:rsidR="00875BF5" w:rsidRPr="005C5E1E">
        <w:rPr>
          <w:b w:val="0"/>
        </w:rPr>
        <w:t xml:space="preserve"> </w:t>
      </w:r>
    </w:p>
    <w:p w14:paraId="4C96E7D7" w14:textId="77777777" w:rsidR="005C5E1E" w:rsidRDefault="005C5E1E" w:rsidP="00592F7A">
      <w:pPr>
        <w:pStyle w:val="TOC2"/>
        <w:tabs>
          <w:tab w:val="left" w:pos="1008"/>
          <w:tab w:val="right" w:pos="8789"/>
        </w:tabs>
        <w:ind w:hanging="1008"/>
      </w:pPr>
    </w:p>
    <w:p w14:paraId="6430EE26" w14:textId="16FA8FDD" w:rsidR="000B04A1" w:rsidRPr="00AD325E" w:rsidRDefault="00000000" w:rsidP="00592F7A">
      <w:pPr>
        <w:pStyle w:val="TOC2"/>
        <w:tabs>
          <w:tab w:val="left" w:pos="1008"/>
          <w:tab w:val="right" w:pos="8789"/>
        </w:tabs>
        <w:ind w:hanging="1008"/>
        <w:rPr>
          <w:noProof/>
          <w:lang w:val="en-GB" w:eastAsia="en-GB"/>
        </w:rPr>
      </w:pPr>
      <w:hyperlink w:anchor="_Toc391626255" w:history="1">
        <w:r w:rsidR="000B04A1" w:rsidRPr="00AD325E">
          <w:rPr>
            <w:rStyle w:val="Hyperlink"/>
            <w:rFonts w:eastAsia="Calibri" w:cs="Arial"/>
            <w:b/>
            <w:noProof/>
            <w:lang w:val="en-GB"/>
          </w:rPr>
          <w:t xml:space="preserve">H. </w:t>
        </w:r>
        <w:r w:rsidR="000B04A1" w:rsidRPr="00AD325E">
          <w:rPr>
            <w:rStyle w:val="Hyperlink"/>
            <w:rFonts w:eastAsia="Calibri" w:cs="Arial"/>
            <w:b/>
            <w:caps/>
            <w:noProof/>
            <w:lang w:val="en-GB"/>
          </w:rPr>
          <w:t>Academic Appeals and complaint</w:t>
        </w:r>
        <w:r w:rsidR="000B04A1" w:rsidRPr="00AD325E">
          <w:rPr>
            <w:noProof/>
            <w:webHidden/>
          </w:rPr>
          <w:tab/>
        </w:r>
        <w:r w:rsidR="000B04A1" w:rsidRPr="00AD325E">
          <w:rPr>
            <w:noProof/>
            <w:webHidden/>
          </w:rPr>
          <w:tab/>
        </w:r>
        <w:r w:rsidR="00875BF5" w:rsidRPr="00E2190E">
          <w:rPr>
            <w:b/>
            <w:bCs/>
            <w:noProof/>
            <w:webHidden/>
          </w:rPr>
          <w:t>32</w:t>
        </w:r>
      </w:hyperlink>
    </w:p>
    <w:p w14:paraId="0D7BC4CE" w14:textId="7EF44094" w:rsidR="007F71CF" w:rsidRPr="00690E67" w:rsidRDefault="00815A3C" w:rsidP="00592F7A">
      <w:pPr>
        <w:pStyle w:val="TOC3"/>
        <w:tabs>
          <w:tab w:val="clear" w:pos="8280"/>
          <w:tab w:val="right" w:pos="8789"/>
        </w:tabs>
        <w:jc w:val="left"/>
        <w:rPr>
          <w:b w:val="0"/>
        </w:rPr>
      </w:pPr>
      <w:r>
        <w:rPr>
          <w:b w:val="0"/>
        </w:rPr>
        <w:t>30</w:t>
      </w:r>
      <w:r w:rsidR="007F71CF" w:rsidRPr="00690E67">
        <w:rPr>
          <w:b w:val="0"/>
        </w:rPr>
        <w:t xml:space="preserve">.0 Grounds for appeal </w:t>
      </w:r>
      <w:r w:rsidR="007F71CF" w:rsidRPr="00690E67">
        <w:rPr>
          <w:b w:val="0"/>
        </w:rPr>
        <w:tab/>
      </w:r>
      <w:r w:rsidR="00875BF5">
        <w:rPr>
          <w:b w:val="0"/>
        </w:rPr>
        <w:t>32</w:t>
      </w:r>
    </w:p>
    <w:p w14:paraId="2E5C4C9F" w14:textId="6EFE683D" w:rsidR="007F71CF" w:rsidRPr="00690E67" w:rsidRDefault="00815A3C" w:rsidP="00592F7A">
      <w:pPr>
        <w:pStyle w:val="TOC3"/>
        <w:tabs>
          <w:tab w:val="clear" w:pos="8280"/>
          <w:tab w:val="right" w:pos="8789"/>
        </w:tabs>
        <w:jc w:val="left"/>
        <w:rPr>
          <w:b w:val="0"/>
        </w:rPr>
      </w:pPr>
      <w:r>
        <w:rPr>
          <w:b w:val="0"/>
        </w:rPr>
        <w:t>31</w:t>
      </w:r>
      <w:r w:rsidR="007F71CF" w:rsidRPr="00690E67">
        <w:rPr>
          <w:b w:val="0"/>
        </w:rPr>
        <w:t xml:space="preserve">.0 </w:t>
      </w:r>
      <w:r w:rsidR="00690E67" w:rsidRPr="00690E67">
        <w:rPr>
          <w:b w:val="0"/>
        </w:rPr>
        <w:t xml:space="preserve">Academic Appeals and Complaints procedures </w:t>
      </w:r>
      <w:r w:rsidR="00690E67" w:rsidRPr="00690E67">
        <w:rPr>
          <w:b w:val="0"/>
        </w:rPr>
        <w:tab/>
      </w:r>
      <w:r w:rsidR="00637339">
        <w:rPr>
          <w:b w:val="0"/>
        </w:rPr>
        <w:t>33</w:t>
      </w:r>
    </w:p>
    <w:p w14:paraId="2EB071DA" w14:textId="47E96CDD" w:rsidR="00690E67" w:rsidRPr="00690E67" w:rsidRDefault="00637339" w:rsidP="00592F7A">
      <w:pPr>
        <w:pStyle w:val="TOC3"/>
        <w:tabs>
          <w:tab w:val="clear" w:pos="8280"/>
          <w:tab w:val="right" w:pos="8789"/>
        </w:tabs>
        <w:jc w:val="left"/>
        <w:rPr>
          <w:b w:val="0"/>
        </w:rPr>
      </w:pPr>
      <w:r>
        <w:rPr>
          <w:b w:val="0"/>
        </w:rPr>
        <w:t>32</w:t>
      </w:r>
      <w:r w:rsidR="00690E67" w:rsidRPr="00690E67">
        <w:rPr>
          <w:b w:val="0"/>
        </w:rPr>
        <w:t xml:space="preserve">.0 Action following appeal procedures </w:t>
      </w:r>
      <w:r w:rsidR="00690E67" w:rsidRPr="00690E67">
        <w:rPr>
          <w:b w:val="0"/>
        </w:rPr>
        <w:tab/>
      </w:r>
      <w:r>
        <w:rPr>
          <w:b w:val="0"/>
        </w:rPr>
        <w:t>33</w:t>
      </w:r>
    </w:p>
    <w:p w14:paraId="73884043" w14:textId="2F624119" w:rsidR="00690E67" w:rsidRPr="00690E67" w:rsidRDefault="00637339" w:rsidP="00592F7A">
      <w:pPr>
        <w:pStyle w:val="TOC3"/>
        <w:tabs>
          <w:tab w:val="clear" w:pos="8280"/>
          <w:tab w:val="right" w:pos="8789"/>
        </w:tabs>
        <w:jc w:val="left"/>
        <w:rPr>
          <w:b w:val="0"/>
        </w:rPr>
      </w:pPr>
      <w:r>
        <w:rPr>
          <w:b w:val="0"/>
        </w:rPr>
        <w:t>33</w:t>
      </w:r>
      <w:r w:rsidR="00690E67" w:rsidRPr="00690E67">
        <w:rPr>
          <w:b w:val="0"/>
        </w:rPr>
        <w:t xml:space="preserve">.0 Appeals to The Open University </w:t>
      </w:r>
      <w:r w:rsidR="00690E67" w:rsidRPr="00690E67">
        <w:rPr>
          <w:b w:val="0"/>
        </w:rPr>
        <w:tab/>
      </w:r>
      <w:r>
        <w:rPr>
          <w:b w:val="0"/>
        </w:rPr>
        <w:t>33</w:t>
      </w:r>
    </w:p>
    <w:p w14:paraId="2FB08050" w14:textId="77777777" w:rsidR="00690E67" w:rsidRDefault="00690E67" w:rsidP="00592F7A">
      <w:pPr>
        <w:pStyle w:val="TOC2"/>
        <w:tabs>
          <w:tab w:val="left" w:pos="1008"/>
          <w:tab w:val="right" w:pos="8789"/>
        </w:tabs>
        <w:ind w:hanging="1008"/>
      </w:pPr>
    </w:p>
    <w:p w14:paraId="359A1AD8" w14:textId="1F8B42B7" w:rsidR="000B04A1" w:rsidRPr="00AD325E" w:rsidRDefault="00000000" w:rsidP="00592F7A">
      <w:pPr>
        <w:pStyle w:val="TOC2"/>
        <w:tabs>
          <w:tab w:val="left" w:pos="1008"/>
          <w:tab w:val="right" w:pos="8789"/>
        </w:tabs>
        <w:ind w:hanging="1008"/>
        <w:rPr>
          <w:b/>
          <w:noProof/>
          <w:lang w:val="en-GB" w:eastAsia="en-GB"/>
        </w:rPr>
      </w:pPr>
      <w:hyperlink w:anchor="_Toc391626260" w:history="1">
        <w:r w:rsidR="000B04A1" w:rsidRPr="00AD325E">
          <w:rPr>
            <w:rStyle w:val="Hyperlink"/>
            <w:rFonts w:cs="Arial"/>
            <w:b/>
            <w:caps/>
            <w:noProof/>
            <w:lang w:val="en-GB" w:eastAsia="en-GB"/>
          </w:rPr>
          <w:t>I. Transcripts, DIPLOMA SUPPLEMENTS AND CERTIFICATES</w:t>
        </w:r>
        <w:r w:rsidR="000B04A1" w:rsidRPr="00AD325E">
          <w:rPr>
            <w:b/>
            <w:noProof/>
            <w:webHidden/>
          </w:rPr>
          <w:tab/>
        </w:r>
        <w:r w:rsidR="009C0C50" w:rsidRPr="00E2190E">
          <w:rPr>
            <w:b/>
            <w:bCs/>
            <w:noProof/>
            <w:webHidden/>
          </w:rPr>
          <w:t>34</w:t>
        </w:r>
      </w:hyperlink>
    </w:p>
    <w:p w14:paraId="21373C74" w14:textId="43E4CA55" w:rsidR="00690E67" w:rsidRPr="00690E67" w:rsidRDefault="00637339" w:rsidP="00592F7A">
      <w:pPr>
        <w:pStyle w:val="TOC3"/>
        <w:tabs>
          <w:tab w:val="clear" w:pos="8280"/>
          <w:tab w:val="right" w:pos="8789"/>
        </w:tabs>
        <w:jc w:val="left"/>
        <w:rPr>
          <w:b w:val="0"/>
        </w:rPr>
      </w:pPr>
      <w:r>
        <w:rPr>
          <w:b w:val="0"/>
        </w:rPr>
        <w:t>34</w:t>
      </w:r>
      <w:r w:rsidR="00690E67" w:rsidRPr="00690E67">
        <w:rPr>
          <w:b w:val="0"/>
        </w:rPr>
        <w:t>.0 Transcript</w:t>
      </w:r>
      <w:r w:rsidR="00690E67" w:rsidRPr="00690E67">
        <w:rPr>
          <w:b w:val="0"/>
        </w:rPr>
        <w:tab/>
      </w:r>
      <w:r w:rsidR="009C0C50">
        <w:rPr>
          <w:b w:val="0"/>
        </w:rPr>
        <w:t>34</w:t>
      </w:r>
    </w:p>
    <w:p w14:paraId="633C3E47" w14:textId="2F7385E3" w:rsidR="00690E67" w:rsidRPr="00690E67" w:rsidRDefault="00637339" w:rsidP="00592F7A">
      <w:pPr>
        <w:pStyle w:val="TOC3"/>
        <w:tabs>
          <w:tab w:val="clear" w:pos="8280"/>
          <w:tab w:val="right" w:pos="8789"/>
        </w:tabs>
        <w:jc w:val="left"/>
        <w:rPr>
          <w:b w:val="0"/>
        </w:rPr>
      </w:pPr>
      <w:r>
        <w:rPr>
          <w:b w:val="0"/>
        </w:rPr>
        <w:t>35</w:t>
      </w:r>
      <w:r w:rsidR="00690E67" w:rsidRPr="00690E67">
        <w:rPr>
          <w:b w:val="0"/>
        </w:rPr>
        <w:t>.0 Diploma supplement</w:t>
      </w:r>
      <w:r w:rsidR="00690E67" w:rsidRPr="00690E67">
        <w:rPr>
          <w:b w:val="0"/>
        </w:rPr>
        <w:tab/>
      </w:r>
      <w:r w:rsidR="009C0C50">
        <w:rPr>
          <w:b w:val="0"/>
        </w:rPr>
        <w:t>34</w:t>
      </w:r>
    </w:p>
    <w:p w14:paraId="664A6BB1" w14:textId="314EAAAE" w:rsidR="00690E67" w:rsidRPr="00690E67" w:rsidRDefault="00637339" w:rsidP="00592F7A">
      <w:pPr>
        <w:pStyle w:val="TOC3"/>
        <w:tabs>
          <w:tab w:val="clear" w:pos="8280"/>
          <w:tab w:val="right" w:pos="8789"/>
        </w:tabs>
        <w:jc w:val="left"/>
        <w:rPr>
          <w:b w:val="0"/>
        </w:rPr>
      </w:pPr>
      <w:r>
        <w:rPr>
          <w:b w:val="0"/>
        </w:rPr>
        <w:t>36</w:t>
      </w:r>
      <w:r w:rsidR="00690E67" w:rsidRPr="00690E67">
        <w:rPr>
          <w:b w:val="0"/>
        </w:rPr>
        <w:t>.0 Certificates</w:t>
      </w:r>
      <w:r w:rsidR="00690E67" w:rsidRPr="00690E67">
        <w:rPr>
          <w:b w:val="0"/>
        </w:rPr>
        <w:tab/>
      </w:r>
      <w:r w:rsidR="009C0C50">
        <w:rPr>
          <w:b w:val="0"/>
        </w:rPr>
        <w:t>34</w:t>
      </w:r>
    </w:p>
    <w:p w14:paraId="0D01BEC2" w14:textId="31F69E91" w:rsidR="00690E67" w:rsidRDefault="00690E67" w:rsidP="00592F7A">
      <w:pPr>
        <w:pStyle w:val="TOC3"/>
        <w:tabs>
          <w:tab w:val="clear" w:pos="8280"/>
          <w:tab w:val="right" w:pos="8789"/>
        </w:tabs>
        <w:jc w:val="left"/>
        <w:rPr>
          <w:rStyle w:val="Hyperlink"/>
          <w:rFonts w:cs="Arial"/>
          <w:b w:val="0"/>
          <w:noProof/>
          <w:color w:val="auto"/>
          <w:u w:val="none"/>
        </w:rPr>
      </w:pPr>
      <w:r>
        <w:rPr>
          <w:rStyle w:val="Hyperlink"/>
          <w:rFonts w:cs="Arial"/>
          <w:b w:val="0"/>
          <w:noProof/>
          <w:color w:val="auto"/>
          <w:u w:val="none"/>
        </w:rPr>
        <w:t xml:space="preserve">Appendix 1 Content of transcripts </w:t>
      </w:r>
      <w:r>
        <w:rPr>
          <w:rStyle w:val="Hyperlink"/>
          <w:rFonts w:cs="Arial"/>
          <w:b w:val="0"/>
          <w:noProof/>
          <w:color w:val="auto"/>
          <w:u w:val="none"/>
        </w:rPr>
        <w:tab/>
      </w:r>
      <w:r w:rsidR="009C0C50">
        <w:rPr>
          <w:rStyle w:val="Hyperlink"/>
          <w:rFonts w:cs="Arial"/>
          <w:b w:val="0"/>
          <w:noProof/>
          <w:color w:val="auto"/>
          <w:u w:val="none"/>
        </w:rPr>
        <w:t>35</w:t>
      </w:r>
    </w:p>
    <w:p w14:paraId="16FFD7A5" w14:textId="5D2DF3D8" w:rsidR="00690E67" w:rsidRDefault="00690E67" w:rsidP="00592F7A">
      <w:pPr>
        <w:pStyle w:val="TOC3"/>
        <w:tabs>
          <w:tab w:val="clear" w:pos="8280"/>
          <w:tab w:val="right" w:pos="8789"/>
        </w:tabs>
        <w:jc w:val="left"/>
        <w:rPr>
          <w:rStyle w:val="Hyperlink"/>
          <w:rFonts w:cs="Arial"/>
          <w:b w:val="0"/>
          <w:noProof/>
          <w:color w:val="auto"/>
          <w:u w:val="none"/>
        </w:rPr>
      </w:pPr>
      <w:r>
        <w:rPr>
          <w:rStyle w:val="Hyperlink"/>
          <w:rFonts w:cs="Arial"/>
          <w:b w:val="0"/>
          <w:noProof/>
          <w:color w:val="auto"/>
          <w:u w:val="none"/>
        </w:rPr>
        <w:t xml:space="preserve">Appendix 2 Outline structure for the diploma supplemnt </w:t>
      </w:r>
      <w:r>
        <w:rPr>
          <w:rStyle w:val="Hyperlink"/>
          <w:rFonts w:cs="Arial"/>
          <w:b w:val="0"/>
          <w:noProof/>
          <w:color w:val="auto"/>
          <w:u w:val="none"/>
        </w:rPr>
        <w:tab/>
      </w:r>
      <w:r w:rsidR="009C0C50">
        <w:rPr>
          <w:rStyle w:val="Hyperlink"/>
          <w:rFonts w:cs="Arial"/>
          <w:b w:val="0"/>
          <w:noProof/>
          <w:color w:val="auto"/>
          <w:u w:val="none"/>
        </w:rPr>
        <w:t>36</w:t>
      </w:r>
    </w:p>
    <w:p w14:paraId="60335A65" w14:textId="46F09723" w:rsidR="00690E67" w:rsidRDefault="00690E67" w:rsidP="00592F7A">
      <w:pPr>
        <w:pStyle w:val="TOC3"/>
        <w:tabs>
          <w:tab w:val="clear" w:pos="8280"/>
          <w:tab w:val="right" w:pos="8789"/>
        </w:tabs>
        <w:jc w:val="left"/>
        <w:rPr>
          <w:rStyle w:val="Hyperlink"/>
          <w:rFonts w:cs="Arial"/>
          <w:b w:val="0"/>
          <w:noProof/>
          <w:color w:val="auto"/>
          <w:u w:val="none"/>
        </w:rPr>
      </w:pPr>
      <w:r>
        <w:rPr>
          <w:rStyle w:val="Hyperlink"/>
          <w:rFonts w:cs="Arial"/>
          <w:b w:val="0"/>
          <w:noProof/>
          <w:color w:val="auto"/>
          <w:u w:val="none"/>
        </w:rPr>
        <w:t xml:space="preserve">Appendix 3 Content of certificates </w:t>
      </w:r>
      <w:r>
        <w:rPr>
          <w:rStyle w:val="Hyperlink"/>
          <w:rFonts w:cs="Arial"/>
          <w:b w:val="0"/>
          <w:noProof/>
          <w:color w:val="auto"/>
          <w:u w:val="none"/>
        </w:rPr>
        <w:tab/>
      </w:r>
      <w:r w:rsidR="009C0C50">
        <w:rPr>
          <w:rStyle w:val="Hyperlink"/>
          <w:rFonts w:cs="Arial"/>
          <w:b w:val="0"/>
          <w:noProof/>
          <w:color w:val="auto"/>
          <w:u w:val="none"/>
        </w:rPr>
        <w:t>38</w:t>
      </w:r>
    </w:p>
    <w:p w14:paraId="5B0994A9" w14:textId="77777777" w:rsidR="000B04A1" w:rsidRPr="00AD325E" w:rsidRDefault="000B04A1" w:rsidP="00592F7A">
      <w:pPr>
        <w:tabs>
          <w:tab w:val="right" w:pos="8789"/>
        </w:tabs>
        <w:rPr>
          <w:rFonts w:ascii="Arial" w:hAnsi="Arial" w:cs="Arial"/>
        </w:rPr>
      </w:pPr>
      <w:r w:rsidRPr="00AD325E">
        <w:rPr>
          <w:rFonts w:ascii="Arial" w:hAnsi="Arial" w:cs="Arial"/>
          <w:bCs/>
          <w:noProof/>
        </w:rPr>
        <w:fldChar w:fldCharType="end"/>
      </w:r>
    </w:p>
    <w:p w14:paraId="1998F069" w14:textId="77777777" w:rsidR="000B04A1" w:rsidRPr="00AD325E" w:rsidRDefault="000B04A1" w:rsidP="000B04A1">
      <w:pPr>
        <w:pStyle w:val="Heading2"/>
      </w:pPr>
    </w:p>
    <w:p w14:paraId="1B4BBDE5" w14:textId="77777777" w:rsidR="000B04A1" w:rsidRPr="00AD325E" w:rsidRDefault="000B04A1" w:rsidP="00E2190E">
      <w:pPr>
        <w:pStyle w:val="Heading2"/>
        <w:spacing w:after="360"/>
      </w:pPr>
      <w:r w:rsidRPr="00AD325E">
        <w:br w:type="page"/>
      </w:r>
      <w:bookmarkStart w:id="1" w:name="_Toc391626219"/>
      <w:r w:rsidRPr="00AD325E">
        <w:lastRenderedPageBreak/>
        <w:t>INTRODUCTION</w:t>
      </w:r>
      <w:bookmarkEnd w:id="1"/>
    </w:p>
    <w:p w14:paraId="2BD723A0" w14:textId="2B7FD185" w:rsidR="000B04A1" w:rsidRPr="00AD325E" w:rsidRDefault="000B04A1" w:rsidP="000B04A1">
      <w:pPr>
        <w:rPr>
          <w:rFonts w:ascii="Arial" w:hAnsi="Arial" w:cs="Arial"/>
        </w:rPr>
      </w:pPr>
      <w:r w:rsidRPr="00AD325E">
        <w:rPr>
          <w:rFonts w:ascii="Arial" w:hAnsi="Arial" w:cs="Arial"/>
        </w:rPr>
        <w:t>These Regulations apply to all new student cohorts on programmes leading to an Open University (OU) validated award with effect from 1st September 2015</w:t>
      </w:r>
      <w:r w:rsidR="00767055">
        <w:rPr>
          <w:rFonts w:ascii="Arial" w:hAnsi="Arial" w:cs="Arial"/>
        </w:rPr>
        <w:t>*</w:t>
      </w:r>
      <w:r w:rsidRPr="00AD325E">
        <w:rPr>
          <w:rFonts w:ascii="Arial" w:hAnsi="Arial" w:cs="Arial"/>
        </w:rPr>
        <w:t xml:space="preserve"> (or earlier if deemed appropriate by the Partner institution and the OU). The Open University is the awarding body and the qualifications awarded are OU qualifications.  However the programmes of study are developed and delivered by Partner Institutions.  The Open University and its Partner Institutions have a formal relationship governed by the QAA’s UK Quality Code for Higher Education which sets out expectations for academic standards, academic quality and information about higher education provision.</w:t>
      </w:r>
    </w:p>
    <w:p w14:paraId="777E7994" w14:textId="77777777" w:rsidR="000B04A1" w:rsidRPr="00AD325E" w:rsidRDefault="000B04A1" w:rsidP="000B04A1">
      <w:pPr>
        <w:rPr>
          <w:rFonts w:ascii="Arial" w:hAnsi="Arial" w:cs="Arial"/>
        </w:rPr>
      </w:pPr>
      <w:r w:rsidRPr="00AD325E">
        <w:rPr>
          <w:rFonts w:ascii="Arial" w:hAnsi="Arial" w:cs="Arial"/>
        </w:rPr>
        <w:t xml:space="preserve">For students registered before the 1st September 2015, the regulations under which they originally registered will continue to apply. </w:t>
      </w:r>
    </w:p>
    <w:p w14:paraId="4A0B1568" w14:textId="77777777" w:rsidR="000B04A1" w:rsidRPr="00AD325E" w:rsidRDefault="000B04A1" w:rsidP="000B04A1">
      <w:pPr>
        <w:rPr>
          <w:rFonts w:ascii="Arial" w:hAnsi="Arial" w:cs="Arial"/>
        </w:rPr>
      </w:pPr>
      <w:r w:rsidRPr="00AD325E">
        <w:rPr>
          <w:rFonts w:ascii="Arial" w:hAnsi="Arial" w:cs="Arial"/>
        </w:rPr>
        <w:t xml:space="preserve">For individual students who are either returning to their programme of study after an approved break from their studies or are transferring to a new or different programme, the regulations of the cohort to which they are returning, will apply.  </w:t>
      </w:r>
    </w:p>
    <w:p w14:paraId="26410D53" w14:textId="77777777" w:rsidR="000B04A1" w:rsidRPr="00AD325E" w:rsidRDefault="000B04A1" w:rsidP="000B04A1">
      <w:pPr>
        <w:rPr>
          <w:rFonts w:ascii="Arial" w:hAnsi="Arial" w:cs="Arial"/>
        </w:rPr>
      </w:pPr>
      <w:r w:rsidRPr="00AD325E">
        <w:rPr>
          <w:rFonts w:ascii="Arial" w:hAnsi="Arial" w:cs="Arial"/>
        </w:rPr>
        <w:t xml:space="preserve">These Regulations will be referenced in the documentation for each validated programme of study, together with any specific requirements from professional, statutory or regulatory bodies and/or local legislation (for non-UK Partner institutions), as agreed in the validation process for the programme. </w:t>
      </w:r>
    </w:p>
    <w:p w14:paraId="28A8FB20" w14:textId="77777777" w:rsidR="000B04A1" w:rsidRPr="00AD325E" w:rsidRDefault="000B04A1" w:rsidP="000B04A1">
      <w:pPr>
        <w:rPr>
          <w:rFonts w:ascii="Arial" w:hAnsi="Arial" w:cs="Arial"/>
        </w:rPr>
      </w:pPr>
      <w:r w:rsidRPr="00AD325E">
        <w:rPr>
          <w:rFonts w:ascii="Arial" w:hAnsi="Arial" w:cs="Arial"/>
        </w:rPr>
        <w:t>In addition to these regulations each programme of study will have a Programme</w:t>
      </w:r>
      <w:r w:rsidR="007E1B54">
        <w:rPr>
          <w:rFonts w:ascii="Arial" w:hAnsi="Arial" w:cs="Arial"/>
        </w:rPr>
        <w:t>/Students</w:t>
      </w:r>
      <w:r w:rsidRPr="00AD325E">
        <w:rPr>
          <w:rFonts w:ascii="Arial" w:hAnsi="Arial" w:cs="Arial"/>
        </w:rPr>
        <w:t xml:space="preserve"> Handbook containing procedures and requirements that are specific to that programme.</w:t>
      </w:r>
    </w:p>
    <w:p w14:paraId="005DFDCA" w14:textId="77777777" w:rsidR="000B04A1" w:rsidRPr="00AD325E" w:rsidRDefault="000B04A1" w:rsidP="00E2190E">
      <w:pPr>
        <w:pStyle w:val="Heading2"/>
        <w:spacing w:after="360"/>
        <w:rPr>
          <w:rFonts w:eastAsia="Calibri"/>
          <w:sz w:val="24"/>
          <w:szCs w:val="24"/>
          <w:lang w:val="en-GB"/>
        </w:rPr>
      </w:pPr>
      <w:r w:rsidRPr="00AD325E">
        <w:br w:type="page"/>
      </w:r>
      <w:bookmarkStart w:id="2" w:name="_Toc391626220"/>
      <w:r w:rsidRPr="00AD325E">
        <w:lastRenderedPageBreak/>
        <w:t>GLOSSARY</w:t>
      </w:r>
      <w:bookmarkEnd w:id="2"/>
      <w:r w:rsidRPr="00AD325E">
        <w:rPr>
          <w:rFonts w:eastAsia="Calibri"/>
          <w:color w:val="C00000"/>
          <w:sz w:val="20"/>
          <w:szCs w:val="20"/>
          <w:lang w:val="en-GB"/>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6721"/>
      </w:tblGrid>
      <w:tr w:rsidR="00AC6A5E" w:rsidRPr="00AD325E" w14:paraId="74B8DF5C" w14:textId="77777777" w:rsidTr="00E2190E">
        <w:trPr>
          <w:trHeight w:val="907"/>
        </w:trPr>
        <w:tc>
          <w:tcPr>
            <w:tcW w:w="2488" w:type="dxa"/>
            <w:shd w:val="clear" w:color="auto" w:fill="auto"/>
          </w:tcPr>
          <w:p w14:paraId="30DDD546" w14:textId="77777777" w:rsidR="00AC6A5E" w:rsidRPr="00AD325E" w:rsidRDefault="00AC6A5E" w:rsidP="00E51A9C">
            <w:pPr>
              <w:autoSpaceDE w:val="0"/>
              <w:autoSpaceDN w:val="0"/>
              <w:adjustRightInd w:val="0"/>
              <w:spacing w:before="120" w:after="0"/>
              <w:rPr>
                <w:rFonts w:ascii="Arial" w:hAnsi="Arial" w:cs="Arial"/>
              </w:rPr>
            </w:pPr>
            <w:r>
              <w:rPr>
                <w:rFonts w:ascii="Arial" w:hAnsi="Arial" w:cs="Arial"/>
              </w:rPr>
              <w:t xml:space="preserve">Apprenticeships students </w:t>
            </w:r>
          </w:p>
        </w:tc>
        <w:tc>
          <w:tcPr>
            <w:tcW w:w="6721" w:type="dxa"/>
            <w:shd w:val="clear" w:color="auto" w:fill="auto"/>
          </w:tcPr>
          <w:p w14:paraId="494B9C52" w14:textId="71E1F275" w:rsidR="004B0117" w:rsidRPr="00AD325E" w:rsidRDefault="005914C0" w:rsidP="00E2190E">
            <w:pPr>
              <w:autoSpaceDE w:val="0"/>
              <w:autoSpaceDN w:val="0"/>
              <w:adjustRightInd w:val="0"/>
              <w:spacing w:before="120" w:after="120"/>
              <w:rPr>
                <w:rFonts w:ascii="Arial" w:hAnsi="Arial" w:cs="Arial"/>
              </w:rPr>
            </w:pPr>
            <w:r>
              <w:rPr>
                <w:rFonts w:ascii="Arial" w:hAnsi="Arial" w:cs="Arial"/>
              </w:rPr>
              <w:t xml:space="preserve">An apprentice is a student aged 16 or over, who must be in paid employment for the duration of their apprenticeship and will combine working with studying for a work-based, academic or combined qualification. </w:t>
            </w:r>
          </w:p>
        </w:tc>
      </w:tr>
      <w:tr w:rsidR="00361BB7" w:rsidRPr="00AD325E" w14:paraId="624BDC66" w14:textId="77777777" w:rsidTr="00E2190E">
        <w:trPr>
          <w:trHeight w:val="782"/>
        </w:trPr>
        <w:tc>
          <w:tcPr>
            <w:tcW w:w="2488" w:type="dxa"/>
            <w:shd w:val="clear" w:color="auto" w:fill="auto"/>
          </w:tcPr>
          <w:p w14:paraId="735DCA00" w14:textId="77777777" w:rsidR="00361BB7" w:rsidRDefault="00361BB7" w:rsidP="00361BB7">
            <w:pPr>
              <w:autoSpaceDE w:val="0"/>
              <w:autoSpaceDN w:val="0"/>
              <w:adjustRightInd w:val="0"/>
              <w:spacing w:before="120" w:after="0"/>
              <w:rPr>
                <w:rFonts w:ascii="Arial" w:hAnsi="Arial" w:cs="Arial"/>
              </w:rPr>
            </w:pPr>
            <w:r w:rsidRPr="00AD325E">
              <w:rPr>
                <w:rFonts w:ascii="Arial" w:hAnsi="Arial" w:cs="Arial"/>
              </w:rPr>
              <w:t>Assessment component</w:t>
            </w:r>
          </w:p>
        </w:tc>
        <w:tc>
          <w:tcPr>
            <w:tcW w:w="6721" w:type="dxa"/>
            <w:shd w:val="clear" w:color="auto" w:fill="auto"/>
          </w:tcPr>
          <w:p w14:paraId="701B4C52" w14:textId="77777777" w:rsidR="00361BB7" w:rsidRDefault="00361BB7" w:rsidP="00E2190E">
            <w:pPr>
              <w:autoSpaceDE w:val="0"/>
              <w:autoSpaceDN w:val="0"/>
              <w:adjustRightInd w:val="0"/>
              <w:spacing w:before="120" w:after="120"/>
              <w:rPr>
                <w:rFonts w:ascii="Arial" w:hAnsi="Arial" w:cs="Arial"/>
              </w:rPr>
            </w:pPr>
            <w:r w:rsidRPr="00AD325E">
              <w:rPr>
                <w:rFonts w:ascii="Arial" w:hAnsi="Arial" w:cs="Arial"/>
              </w:rPr>
              <w:t xml:space="preserve">An individual piece of work or a collection of pieces of work that forms a summative assessment.  </w:t>
            </w:r>
          </w:p>
        </w:tc>
      </w:tr>
      <w:tr w:rsidR="00361BB7" w:rsidRPr="00AD325E" w14:paraId="4DCF797F" w14:textId="77777777" w:rsidTr="00E2190E">
        <w:trPr>
          <w:trHeight w:val="794"/>
        </w:trPr>
        <w:tc>
          <w:tcPr>
            <w:tcW w:w="2488" w:type="dxa"/>
            <w:shd w:val="clear" w:color="auto" w:fill="auto"/>
          </w:tcPr>
          <w:p w14:paraId="13532394" w14:textId="77777777" w:rsidR="00361BB7" w:rsidRDefault="00361BB7" w:rsidP="00361BB7">
            <w:pPr>
              <w:autoSpaceDE w:val="0"/>
              <w:autoSpaceDN w:val="0"/>
              <w:adjustRightInd w:val="0"/>
              <w:spacing w:before="120" w:after="0"/>
              <w:rPr>
                <w:rFonts w:ascii="Arial" w:hAnsi="Arial" w:cs="Arial"/>
              </w:rPr>
            </w:pPr>
            <w:r w:rsidRPr="00AD325E">
              <w:rPr>
                <w:rFonts w:ascii="Arial" w:hAnsi="Arial" w:cs="Arial"/>
              </w:rPr>
              <w:t>Assessment element</w:t>
            </w:r>
          </w:p>
        </w:tc>
        <w:tc>
          <w:tcPr>
            <w:tcW w:w="6721" w:type="dxa"/>
            <w:shd w:val="clear" w:color="auto" w:fill="auto"/>
          </w:tcPr>
          <w:p w14:paraId="7788952B" w14:textId="77777777" w:rsidR="00361BB7" w:rsidRDefault="00361BB7" w:rsidP="00E2190E">
            <w:pPr>
              <w:autoSpaceDE w:val="0"/>
              <w:autoSpaceDN w:val="0"/>
              <w:adjustRightInd w:val="0"/>
              <w:spacing w:before="120" w:after="120"/>
              <w:rPr>
                <w:rFonts w:ascii="Arial" w:hAnsi="Arial" w:cs="Arial"/>
              </w:rPr>
            </w:pPr>
            <w:r w:rsidRPr="00AD325E">
              <w:rPr>
                <w:rFonts w:ascii="Arial" w:hAnsi="Arial" w:cs="Arial"/>
              </w:rPr>
              <w:t>An assessment element is a piece of work that contributes to an assessment component.</w:t>
            </w:r>
          </w:p>
        </w:tc>
      </w:tr>
      <w:tr w:rsidR="00361BB7" w:rsidRPr="00AD325E" w14:paraId="015D7715" w14:textId="77777777" w:rsidTr="00E2190E">
        <w:trPr>
          <w:trHeight w:val="820"/>
        </w:trPr>
        <w:tc>
          <w:tcPr>
            <w:tcW w:w="2488" w:type="dxa"/>
            <w:shd w:val="clear" w:color="auto" w:fill="auto"/>
          </w:tcPr>
          <w:p w14:paraId="2B74E61D"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Award</w:t>
            </w:r>
          </w:p>
        </w:tc>
        <w:tc>
          <w:tcPr>
            <w:tcW w:w="6721" w:type="dxa"/>
            <w:shd w:val="clear" w:color="auto" w:fill="auto"/>
          </w:tcPr>
          <w:p w14:paraId="3EACAC5E" w14:textId="72899DC3" w:rsidR="00361BB7" w:rsidRPr="00AD325E" w:rsidRDefault="00361BB7" w:rsidP="00E2190E">
            <w:pPr>
              <w:autoSpaceDE w:val="0"/>
              <w:autoSpaceDN w:val="0"/>
              <w:adjustRightInd w:val="0"/>
              <w:spacing w:before="120" w:after="120"/>
              <w:rPr>
                <w:rFonts w:ascii="Arial" w:hAnsi="Arial" w:cs="Arial"/>
              </w:rPr>
            </w:pPr>
            <w:r w:rsidRPr="00AD325E">
              <w:rPr>
                <w:rFonts w:ascii="Arial" w:hAnsi="Arial" w:cs="Arial"/>
              </w:rPr>
              <w:t xml:space="preserve">Open University qualification </w:t>
            </w:r>
            <w:r w:rsidR="00B5763C">
              <w:rPr>
                <w:rFonts w:ascii="Arial" w:hAnsi="Arial" w:cs="Arial"/>
              </w:rPr>
              <w:t>conferred</w:t>
            </w:r>
            <w:r w:rsidR="00B5763C" w:rsidRPr="00AD325E">
              <w:rPr>
                <w:rFonts w:ascii="Arial" w:hAnsi="Arial" w:cs="Arial"/>
              </w:rPr>
              <w:t xml:space="preserve"> </w:t>
            </w:r>
            <w:r w:rsidRPr="00AD325E">
              <w:rPr>
                <w:rFonts w:ascii="Arial" w:hAnsi="Arial" w:cs="Arial"/>
              </w:rPr>
              <w:t xml:space="preserve">to </w:t>
            </w:r>
            <w:r w:rsidR="00B5763C">
              <w:rPr>
                <w:rFonts w:ascii="Arial" w:hAnsi="Arial" w:cs="Arial"/>
              </w:rPr>
              <w:t xml:space="preserve">a </w:t>
            </w:r>
            <w:r w:rsidRPr="00AD325E">
              <w:rPr>
                <w:rFonts w:ascii="Arial" w:hAnsi="Arial" w:cs="Arial"/>
              </w:rPr>
              <w:t>student following the successful completion of an approved programme of study.</w:t>
            </w:r>
          </w:p>
        </w:tc>
      </w:tr>
      <w:tr w:rsidR="00361BB7" w:rsidRPr="00AD325E" w14:paraId="60E651D0" w14:textId="77777777" w:rsidTr="00E2190E">
        <w:trPr>
          <w:trHeight w:val="907"/>
        </w:trPr>
        <w:tc>
          <w:tcPr>
            <w:tcW w:w="2488" w:type="dxa"/>
            <w:shd w:val="clear" w:color="auto" w:fill="auto"/>
          </w:tcPr>
          <w:p w14:paraId="79AE0770" w14:textId="77777777" w:rsidR="00361BB7" w:rsidRPr="00AD325E" w:rsidRDefault="00361BB7" w:rsidP="00361BB7">
            <w:pPr>
              <w:autoSpaceDE w:val="0"/>
              <w:autoSpaceDN w:val="0"/>
              <w:adjustRightInd w:val="0"/>
              <w:spacing w:before="120" w:after="0"/>
              <w:rPr>
                <w:rFonts w:ascii="Arial" w:hAnsi="Arial" w:cs="Arial"/>
              </w:rPr>
            </w:pPr>
            <w:r>
              <w:rPr>
                <w:rFonts w:ascii="Arial" w:hAnsi="Arial" w:cs="Arial"/>
              </w:rPr>
              <w:t xml:space="preserve">Compensation </w:t>
            </w:r>
          </w:p>
        </w:tc>
        <w:tc>
          <w:tcPr>
            <w:tcW w:w="6721" w:type="dxa"/>
            <w:shd w:val="clear" w:color="auto" w:fill="auto"/>
          </w:tcPr>
          <w:p w14:paraId="1F03692B" w14:textId="7EE320F8" w:rsidR="00361BB7" w:rsidRPr="00AD325E" w:rsidRDefault="00B5763C" w:rsidP="00E2190E">
            <w:pPr>
              <w:autoSpaceDE w:val="0"/>
              <w:autoSpaceDN w:val="0"/>
              <w:adjustRightInd w:val="0"/>
              <w:spacing w:before="120" w:after="120"/>
              <w:rPr>
                <w:rFonts w:ascii="Arial" w:hAnsi="Arial" w:cs="Arial"/>
              </w:rPr>
            </w:pPr>
            <w:r w:rsidRPr="000834FF">
              <w:rPr>
                <w:rFonts w:ascii="Arial" w:hAnsi="Arial" w:cs="Arial"/>
                <w:lang w:eastAsia="en-GB"/>
              </w:rPr>
              <w:t>A means of allowing marginal failure in a limited number of</w:t>
            </w:r>
            <w:r>
              <w:rPr>
                <w:rFonts w:ascii="Arial" w:hAnsi="Arial" w:cs="Arial"/>
                <w:lang w:eastAsia="en-GB"/>
              </w:rPr>
              <w:t xml:space="preserve"> </w:t>
            </w:r>
            <w:r w:rsidRPr="000834FF">
              <w:rPr>
                <w:rFonts w:ascii="Arial" w:hAnsi="Arial" w:cs="Arial"/>
                <w:lang w:eastAsia="en-GB"/>
              </w:rPr>
              <w:t xml:space="preserve">modules on the basis of an overall performance which is sufficient to merit the award of the qualification concerned. </w:t>
            </w:r>
            <w:r w:rsidR="00361BB7">
              <w:rPr>
                <w:rFonts w:ascii="Arial" w:hAnsi="Arial" w:cs="Arial"/>
              </w:rPr>
              <w:t>Compensation can be applied to the results of a student who has failed to attain the required pass mark at undergraduate level</w:t>
            </w:r>
            <w:r w:rsidR="004B0117">
              <w:rPr>
                <w:rFonts w:ascii="Arial" w:hAnsi="Arial" w:cs="Arial"/>
              </w:rPr>
              <w:t>.</w:t>
            </w:r>
            <w:r w:rsidR="00361BB7">
              <w:rPr>
                <w:rFonts w:ascii="Arial" w:hAnsi="Arial" w:cs="Arial"/>
              </w:rPr>
              <w:t xml:space="preserve"> </w:t>
            </w:r>
          </w:p>
        </w:tc>
      </w:tr>
      <w:tr w:rsidR="00361BB7" w:rsidRPr="00AD325E" w14:paraId="2EDAE499" w14:textId="77777777" w:rsidTr="00E2190E">
        <w:trPr>
          <w:trHeight w:val="828"/>
        </w:trPr>
        <w:tc>
          <w:tcPr>
            <w:tcW w:w="2488" w:type="dxa"/>
            <w:shd w:val="clear" w:color="auto" w:fill="auto"/>
          </w:tcPr>
          <w:p w14:paraId="367D831E"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Co-requisite module</w:t>
            </w:r>
          </w:p>
        </w:tc>
        <w:tc>
          <w:tcPr>
            <w:tcW w:w="6721" w:type="dxa"/>
            <w:shd w:val="clear" w:color="auto" w:fill="auto"/>
          </w:tcPr>
          <w:p w14:paraId="081BD584" w14:textId="77777777" w:rsidR="00361BB7" w:rsidRPr="00AD325E" w:rsidRDefault="00361BB7" w:rsidP="00E2190E">
            <w:pPr>
              <w:autoSpaceDE w:val="0"/>
              <w:autoSpaceDN w:val="0"/>
              <w:adjustRightInd w:val="0"/>
              <w:spacing w:before="120" w:after="120"/>
              <w:rPr>
                <w:rFonts w:ascii="Arial" w:hAnsi="Arial" w:cs="Arial"/>
              </w:rPr>
            </w:pPr>
            <w:r w:rsidRPr="00AD325E">
              <w:rPr>
                <w:rFonts w:ascii="Arial" w:hAnsi="Arial" w:cs="Arial"/>
              </w:rPr>
              <w:t>A co-requisite module must be studied simultaneously with, or before, another designated module within a programme of study.</w:t>
            </w:r>
          </w:p>
        </w:tc>
      </w:tr>
      <w:tr w:rsidR="00361BB7" w:rsidRPr="00AD325E" w14:paraId="56EE39B9" w14:textId="77777777" w:rsidTr="00E2190E">
        <w:trPr>
          <w:trHeight w:val="907"/>
        </w:trPr>
        <w:tc>
          <w:tcPr>
            <w:tcW w:w="2488" w:type="dxa"/>
            <w:shd w:val="clear" w:color="auto" w:fill="auto"/>
          </w:tcPr>
          <w:p w14:paraId="1E808B8A"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Credit</w:t>
            </w:r>
          </w:p>
        </w:tc>
        <w:tc>
          <w:tcPr>
            <w:tcW w:w="6721" w:type="dxa"/>
            <w:shd w:val="clear" w:color="auto" w:fill="auto"/>
          </w:tcPr>
          <w:p w14:paraId="4475EB53"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A means of quantifying and recognising learning, expressed as ‘numbers of credits’ at a specific credit level.</w:t>
            </w:r>
          </w:p>
          <w:p w14:paraId="7AD19FD9" w14:textId="77777777" w:rsidR="00361BB7" w:rsidRPr="00AD325E" w:rsidRDefault="00361BB7" w:rsidP="00E2190E">
            <w:pPr>
              <w:autoSpaceDE w:val="0"/>
              <w:autoSpaceDN w:val="0"/>
              <w:adjustRightInd w:val="0"/>
              <w:spacing w:before="120" w:after="120"/>
              <w:rPr>
                <w:rFonts w:ascii="Arial" w:hAnsi="Arial" w:cs="Arial"/>
              </w:rPr>
            </w:pPr>
            <w:r w:rsidRPr="00AD325E">
              <w:rPr>
                <w:rFonts w:ascii="Arial" w:hAnsi="Arial" w:cs="Arial"/>
              </w:rPr>
              <w:t>Within this document it is assumed that one credit represents 10 notional hours of learning (including individual study).</w:t>
            </w:r>
          </w:p>
        </w:tc>
      </w:tr>
      <w:tr w:rsidR="00361BB7" w:rsidRPr="00AD325E" w14:paraId="0696D50D" w14:textId="77777777" w:rsidTr="00E2190E">
        <w:trPr>
          <w:trHeight w:val="907"/>
        </w:trPr>
        <w:tc>
          <w:tcPr>
            <w:tcW w:w="2488" w:type="dxa"/>
            <w:shd w:val="clear" w:color="auto" w:fill="auto"/>
          </w:tcPr>
          <w:p w14:paraId="0C294BA5"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Credit level</w:t>
            </w:r>
          </w:p>
        </w:tc>
        <w:tc>
          <w:tcPr>
            <w:tcW w:w="6721" w:type="dxa"/>
            <w:shd w:val="clear" w:color="auto" w:fill="auto"/>
          </w:tcPr>
          <w:p w14:paraId="2747BFD3" w14:textId="77777777" w:rsidR="00361BB7" w:rsidRPr="00AD325E" w:rsidRDefault="00361BB7" w:rsidP="00E2190E">
            <w:pPr>
              <w:autoSpaceDE w:val="0"/>
              <w:autoSpaceDN w:val="0"/>
              <w:adjustRightInd w:val="0"/>
              <w:spacing w:before="120" w:after="120"/>
              <w:rPr>
                <w:rFonts w:ascii="Arial" w:hAnsi="Arial" w:cs="Arial"/>
              </w:rPr>
            </w:pPr>
            <w:r w:rsidRPr="00AD325E">
              <w:rPr>
                <w:rFonts w:ascii="Arial" w:hAnsi="Arial" w:cs="Arial"/>
              </w:rPr>
              <w:t>An indicator of the relative complexity, depth and autonomy of learning associated with a particular module (used in credit frameworks).</w:t>
            </w:r>
          </w:p>
        </w:tc>
      </w:tr>
      <w:tr w:rsidR="00361BB7" w:rsidRPr="00AD325E" w14:paraId="07D103A0" w14:textId="77777777" w:rsidTr="00E2190E">
        <w:trPr>
          <w:trHeight w:val="907"/>
        </w:trPr>
        <w:tc>
          <w:tcPr>
            <w:tcW w:w="2488" w:type="dxa"/>
            <w:shd w:val="clear" w:color="auto" w:fill="auto"/>
          </w:tcPr>
          <w:p w14:paraId="63780D91" w14:textId="24762C8A" w:rsidR="00361BB7" w:rsidRPr="00AD325E" w:rsidRDefault="00361BB7" w:rsidP="00361BB7">
            <w:pPr>
              <w:autoSpaceDE w:val="0"/>
              <w:autoSpaceDN w:val="0"/>
              <w:adjustRightInd w:val="0"/>
              <w:spacing w:before="120" w:after="0"/>
              <w:rPr>
                <w:rFonts w:ascii="Arial" w:hAnsi="Arial" w:cs="Arial"/>
              </w:rPr>
            </w:pPr>
            <w:r>
              <w:rPr>
                <w:rFonts w:ascii="Arial" w:hAnsi="Arial" w:cs="Arial"/>
              </w:rPr>
              <w:t xml:space="preserve">Degree </w:t>
            </w:r>
            <w:r w:rsidR="004D212F">
              <w:rPr>
                <w:rFonts w:ascii="Arial" w:hAnsi="Arial" w:cs="Arial"/>
              </w:rPr>
              <w:t>A</w:t>
            </w:r>
            <w:r>
              <w:rPr>
                <w:rFonts w:ascii="Arial" w:hAnsi="Arial" w:cs="Arial"/>
              </w:rPr>
              <w:t>pprenticeship</w:t>
            </w:r>
            <w:r w:rsidR="004D212F">
              <w:rPr>
                <w:rFonts w:ascii="Arial" w:hAnsi="Arial" w:cs="Arial"/>
              </w:rPr>
              <w:t>/Higher Degree Apprenticeship</w:t>
            </w:r>
          </w:p>
        </w:tc>
        <w:tc>
          <w:tcPr>
            <w:tcW w:w="6721" w:type="dxa"/>
            <w:shd w:val="clear" w:color="auto" w:fill="auto"/>
          </w:tcPr>
          <w:p w14:paraId="229018B1" w14:textId="1CC44325" w:rsidR="004D212F" w:rsidRDefault="004D212F" w:rsidP="000E136F">
            <w:pPr>
              <w:spacing w:before="120" w:after="0" w:line="240" w:lineRule="auto"/>
              <w:rPr>
                <w:rFonts w:ascii="Arial" w:eastAsia="Times New Roman" w:hAnsi="Arial" w:cs="Arial"/>
                <w:color w:val="0B0C0C"/>
                <w:lang w:eastAsia="en-GB"/>
              </w:rPr>
            </w:pPr>
            <w:bookmarkStart w:id="3" w:name="_Hlk517947963"/>
            <w:r w:rsidRPr="000E136F">
              <w:rPr>
                <w:rFonts w:ascii="Arial" w:eastAsia="Times New Roman" w:hAnsi="Arial" w:cs="Arial"/>
                <w:color w:val="0B0C0C"/>
                <w:lang w:eastAsia="en-GB"/>
              </w:rPr>
              <w:t>Higher and degree apprenticeships are available at levels 4 to 7. They combine work with study and may include a work-based, academic or combined qualification or a professional qualification relevant to the industry.</w:t>
            </w:r>
          </w:p>
          <w:p w14:paraId="0FAD5636" w14:textId="6EECE46F" w:rsidR="00361BB7" w:rsidRPr="00AD325E" w:rsidRDefault="004D212F" w:rsidP="00E2190E">
            <w:pPr>
              <w:spacing w:before="120" w:after="120" w:line="240" w:lineRule="auto"/>
              <w:rPr>
                <w:rFonts w:ascii="Arial" w:hAnsi="Arial" w:cs="Arial"/>
              </w:rPr>
            </w:pPr>
            <w:r w:rsidRPr="000E136F">
              <w:rPr>
                <w:rFonts w:ascii="Arial" w:eastAsia="Times New Roman" w:hAnsi="Arial" w:cs="Arial"/>
                <w:color w:val="0B0C0C"/>
                <w:lang w:eastAsia="en-GB"/>
              </w:rPr>
              <w:t>Higher apprenticeships go from level 4 to 7 and are equivalent to a foundation degree and above e.g. a professional qualification. Degree apprenticeships are available at levels 6 and 7 (full bachelor</w:t>
            </w:r>
            <w:r w:rsidRPr="000E136F">
              <w:rPr>
                <w:rFonts w:ascii="Arial" w:eastAsia="Times New Roman" w:hAnsi="Arial" w:cs="Arial" w:hint="eastAsia"/>
                <w:color w:val="0B0C0C"/>
                <w:lang w:eastAsia="en-GB"/>
              </w:rPr>
              <w:t>’</w:t>
            </w:r>
            <w:r w:rsidRPr="000E136F">
              <w:rPr>
                <w:rFonts w:ascii="Arial" w:eastAsia="Times New Roman" w:hAnsi="Arial" w:cs="Arial"/>
                <w:color w:val="0B0C0C"/>
                <w:lang w:eastAsia="en-GB"/>
              </w:rPr>
              <w:t>s and Master</w:t>
            </w:r>
            <w:r w:rsidRPr="000E136F">
              <w:rPr>
                <w:rFonts w:ascii="Arial" w:eastAsia="Times New Roman" w:hAnsi="Arial" w:cs="Arial" w:hint="eastAsia"/>
                <w:color w:val="0B0C0C"/>
                <w:lang w:eastAsia="en-GB"/>
              </w:rPr>
              <w:t>’</w:t>
            </w:r>
            <w:r w:rsidRPr="000E136F">
              <w:rPr>
                <w:rFonts w:ascii="Arial" w:eastAsia="Times New Roman" w:hAnsi="Arial" w:cs="Arial"/>
                <w:color w:val="0B0C0C"/>
                <w:lang w:eastAsia="en-GB"/>
              </w:rPr>
              <w:t>s).</w:t>
            </w:r>
            <w:bookmarkEnd w:id="3"/>
          </w:p>
        </w:tc>
      </w:tr>
      <w:tr w:rsidR="00B5763C" w:rsidRPr="00AD325E" w14:paraId="372F2DC0" w14:textId="77777777" w:rsidTr="00E2190E">
        <w:trPr>
          <w:trHeight w:val="907"/>
        </w:trPr>
        <w:tc>
          <w:tcPr>
            <w:tcW w:w="2488" w:type="dxa"/>
            <w:shd w:val="clear" w:color="auto" w:fill="auto"/>
          </w:tcPr>
          <w:p w14:paraId="37810A1A" w14:textId="64F3D401" w:rsidR="00B5763C" w:rsidRDefault="00B5763C" w:rsidP="00B5763C">
            <w:pPr>
              <w:autoSpaceDE w:val="0"/>
              <w:autoSpaceDN w:val="0"/>
              <w:adjustRightInd w:val="0"/>
              <w:spacing w:before="120" w:after="0"/>
              <w:rPr>
                <w:rFonts w:ascii="Arial" w:hAnsi="Arial" w:cs="Arial"/>
              </w:rPr>
            </w:pPr>
            <w:r>
              <w:rPr>
                <w:rFonts w:ascii="Arial" w:hAnsi="Arial" w:cs="Arial"/>
              </w:rPr>
              <w:t xml:space="preserve">Direct Entry </w:t>
            </w:r>
          </w:p>
        </w:tc>
        <w:tc>
          <w:tcPr>
            <w:tcW w:w="6721" w:type="dxa"/>
            <w:shd w:val="clear" w:color="auto" w:fill="auto"/>
          </w:tcPr>
          <w:p w14:paraId="6C6D464F" w14:textId="0D8AD5B9" w:rsidR="00B5763C" w:rsidRDefault="00B5763C" w:rsidP="00E2190E">
            <w:pPr>
              <w:autoSpaceDE w:val="0"/>
              <w:autoSpaceDN w:val="0"/>
              <w:adjustRightInd w:val="0"/>
              <w:spacing w:before="120" w:after="120"/>
              <w:rPr>
                <w:rFonts w:ascii="Arial" w:hAnsi="Arial" w:cs="Arial"/>
              </w:rPr>
            </w:pPr>
            <w:r w:rsidRPr="000834FF">
              <w:rPr>
                <w:rFonts w:ascii="Arial" w:hAnsi="Arial" w:cs="Arial"/>
                <w:lang w:eastAsia="en-GB"/>
              </w:rPr>
              <w:t>Exemption to stage of a programme without award of OU credit). Direct entry via stage exemption allows an applicant into Open Univer</w:t>
            </w:r>
            <w:r w:rsidRPr="00854DDA">
              <w:rPr>
                <w:rFonts w:ascii="Arial" w:hAnsi="Arial" w:cs="Arial"/>
                <w:lang w:eastAsia="en-GB"/>
              </w:rPr>
              <w:t xml:space="preserve">sity validated awards at level </w:t>
            </w:r>
            <w:r w:rsidR="00FE04A2">
              <w:rPr>
                <w:rFonts w:ascii="Arial" w:hAnsi="Arial" w:cs="Arial"/>
                <w:lang w:eastAsia="en-GB"/>
              </w:rPr>
              <w:t xml:space="preserve">5 or </w:t>
            </w:r>
            <w:r w:rsidRPr="000834FF">
              <w:rPr>
                <w:rFonts w:ascii="Arial" w:hAnsi="Arial" w:cs="Arial"/>
                <w:lang w:eastAsia="en-GB"/>
              </w:rPr>
              <w:t xml:space="preserve">6 of an undergraduate qualification on the basis of completion of an appropriate </w:t>
            </w:r>
            <w:r w:rsidRPr="000834FF">
              <w:rPr>
                <w:rFonts w:ascii="Arial" w:hAnsi="Arial" w:cs="Arial"/>
                <w:lang w:eastAsia="en-GB"/>
              </w:rPr>
              <w:lastRenderedPageBreak/>
              <w:t>certificated qualification from a recognised UK HE programme of study.</w:t>
            </w:r>
          </w:p>
        </w:tc>
      </w:tr>
      <w:tr w:rsidR="00B5763C" w:rsidRPr="00AD325E" w14:paraId="0733600F" w14:textId="77777777" w:rsidTr="00E2190E">
        <w:trPr>
          <w:trHeight w:val="907"/>
        </w:trPr>
        <w:tc>
          <w:tcPr>
            <w:tcW w:w="2488" w:type="dxa"/>
            <w:shd w:val="clear" w:color="auto" w:fill="auto"/>
          </w:tcPr>
          <w:p w14:paraId="27C7F95B"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lastRenderedPageBreak/>
              <w:t>Exit award</w:t>
            </w:r>
          </w:p>
        </w:tc>
        <w:tc>
          <w:tcPr>
            <w:tcW w:w="6721" w:type="dxa"/>
            <w:shd w:val="clear" w:color="auto" w:fill="auto"/>
          </w:tcPr>
          <w:p w14:paraId="3DB5EC34"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 xml:space="preserve">A lower award than one for which the student is registered. Such an award may be conferred if a student completes part of, but not all, of the requirements of the programme for which he or she is registered. </w:t>
            </w:r>
          </w:p>
        </w:tc>
      </w:tr>
      <w:tr w:rsidR="00B5763C" w:rsidRPr="00AD325E" w14:paraId="7E32656D" w14:textId="77777777" w:rsidTr="00E2190E">
        <w:trPr>
          <w:trHeight w:val="907"/>
        </w:trPr>
        <w:tc>
          <w:tcPr>
            <w:tcW w:w="2488" w:type="dxa"/>
            <w:shd w:val="clear" w:color="auto" w:fill="auto"/>
          </w:tcPr>
          <w:p w14:paraId="58F8D8C5"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 xml:space="preserve">Institutional </w:t>
            </w:r>
            <w:r>
              <w:rPr>
                <w:rFonts w:ascii="Arial" w:hAnsi="Arial" w:cs="Arial"/>
              </w:rPr>
              <w:t>A</w:t>
            </w:r>
            <w:r w:rsidRPr="00AD325E">
              <w:rPr>
                <w:rFonts w:ascii="Arial" w:hAnsi="Arial" w:cs="Arial"/>
              </w:rPr>
              <w:t>pproval</w:t>
            </w:r>
          </w:p>
        </w:tc>
        <w:tc>
          <w:tcPr>
            <w:tcW w:w="6721" w:type="dxa"/>
            <w:shd w:val="clear" w:color="auto" w:fill="auto"/>
          </w:tcPr>
          <w:p w14:paraId="5DA0D5AE"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 xml:space="preserve">The process through which an institution is judged to be a satisfactory environment for the presentation of programmes leading to The Open University validated awards. Approval is conferred for a period of up to five years. </w:t>
            </w:r>
          </w:p>
        </w:tc>
      </w:tr>
      <w:tr w:rsidR="00B5763C" w:rsidRPr="00AD325E" w14:paraId="0FE168F0" w14:textId="77777777" w:rsidTr="00E2190E">
        <w:trPr>
          <w:trHeight w:val="907"/>
        </w:trPr>
        <w:tc>
          <w:tcPr>
            <w:tcW w:w="2488" w:type="dxa"/>
            <w:shd w:val="clear" w:color="auto" w:fill="auto"/>
          </w:tcPr>
          <w:p w14:paraId="6E69F20B"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 xml:space="preserve">Institutional </w:t>
            </w:r>
            <w:r>
              <w:rPr>
                <w:rFonts w:ascii="Arial" w:hAnsi="Arial" w:cs="Arial"/>
              </w:rPr>
              <w:t>R</w:t>
            </w:r>
            <w:r w:rsidRPr="00AD325E">
              <w:rPr>
                <w:rFonts w:ascii="Arial" w:hAnsi="Arial" w:cs="Arial"/>
              </w:rPr>
              <w:t>eview</w:t>
            </w:r>
          </w:p>
        </w:tc>
        <w:tc>
          <w:tcPr>
            <w:tcW w:w="6721" w:type="dxa"/>
            <w:shd w:val="clear" w:color="auto" w:fill="auto"/>
          </w:tcPr>
          <w:p w14:paraId="71777C1D"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The process through which an institution is critically reviewed for the purposes of confirming that it continues to meet The Open University’s requirements. Approval is conferred for a further period of up to five years.</w:t>
            </w:r>
          </w:p>
        </w:tc>
      </w:tr>
      <w:tr w:rsidR="00B5763C" w:rsidRPr="00AD325E" w14:paraId="4706D089" w14:textId="77777777" w:rsidTr="00E2190E">
        <w:trPr>
          <w:trHeight w:val="907"/>
        </w:trPr>
        <w:tc>
          <w:tcPr>
            <w:tcW w:w="2488" w:type="dxa"/>
            <w:shd w:val="clear" w:color="auto" w:fill="auto"/>
          </w:tcPr>
          <w:p w14:paraId="5583712A"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Learning outcome</w:t>
            </w:r>
          </w:p>
        </w:tc>
        <w:tc>
          <w:tcPr>
            <w:tcW w:w="6721" w:type="dxa"/>
            <w:shd w:val="clear" w:color="auto" w:fill="auto"/>
          </w:tcPr>
          <w:p w14:paraId="2E993804"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What a learner is expected to know, understand and be able to demonstrate after completing a defined element of study.</w:t>
            </w:r>
            <w:r>
              <w:rPr>
                <w:rFonts w:ascii="Arial" w:hAnsi="Arial" w:cs="Arial"/>
              </w:rPr>
              <w:t xml:space="preserve"> Learning outcomes features within the programme specification must align with module descriptors.</w:t>
            </w:r>
          </w:p>
        </w:tc>
      </w:tr>
      <w:tr w:rsidR="00B5763C" w:rsidRPr="00AD325E" w14:paraId="3F8937A1" w14:textId="77777777" w:rsidTr="00E2190E">
        <w:trPr>
          <w:trHeight w:val="907"/>
        </w:trPr>
        <w:tc>
          <w:tcPr>
            <w:tcW w:w="2488" w:type="dxa"/>
            <w:shd w:val="clear" w:color="auto" w:fill="auto"/>
          </w:tcPr>
          <w:p w14:paraId="6B7B04DD"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Module</w:t>
            </w:r>
          </w:p>
          <w:p w14:paraId="69767E1B" w14:textId="77777777" w:rsidR="00B5763C" w:rsidRPr="00AD325E" w:rsidRDefault="00B5763C" w:rsidP="00B5763C">
            <w:pPr>
              <w:autoSpaceDE w:val="0"/>
              <w:autoSpaceDN w:val="0"/>
              <w:adjustRightInd w:val="0"/>
              <w:spacing w:before="120" w:after="0"/>
              <w:rPr>
                <w:rFonts w:ascii="Arial" w:hAnsi="Arial" w:cs="Arial"/>
              </w:rPr>
            </w:pPr>
          </w:p>
        </w:tc>
        <w:tc>
          <w:tcPr>
            <w:tcW w:w="6721" w:type="dxa"/>
            <w:shd w:val="clear" w:color="auto" w:fill="auto"/>
          </w:tcPr>
          <w:p w14:paraId="01D0BA56" w14:textId="7BE068FE"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A self-contained, formally structured, credit-bearing unit of study with explicit learning outcomes. (Some institutions use the word ‘course’ to refer to individual modules.)</w:t>
            </w:r>
          </w:p>
        </w:tc>
      </w:tr>
      <w:tr w:rsidR="00B5763C" w:rsidRPr="00AD325E" w14:paraId="4728FBC8" w14:textId="77777777" w:rsidTr="00E2190E">
        <w:trPr>
          <w:trHeight w:val="907"/>
        </w:trPr>
        <w:tc>
          <w:tcPr>
            <w:tcW w:w="2488" w:type="dxa"/>
            <w:shd w:val="clear" w:color="auto" w:fill="auto"/>
          </w:tcPr>
          <w:p w14:paraId="0E27F2C9"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Module specification</w:t>
            </w:r>
          </w:p>
          <w:p w14:paraId="2D99C497" w14:textId="77777777" w:rsidR="00B5763C" w:rsidRPr="00AD325E" w:rsidRDefault="00B5763C" w:rsidP="00B5763C">
            <w:pPr>
              <w:autoSpaceDE w:val="0"/>
              <w:autoSpaceDN w:val="0"/>
              <w:adjustRightInd w:val="0"/>
              <w:spacing w:before="120" w:after="0"/>
              <w:rPr>
                <w:rFonts w:ascii="Arial" w:hAnsi="Arial" w:cs="Arial"/>
              </w:rPr>
            </w:pPr>
          </w:p>
        </w:tc>
        <w:tc>
          <w:tcPr>
            <w:tcW w:w="6721" w:type="dxa"/>
            <w:shd w:val="clear" w:color="auto" w:fill="auto"/>
          </w:tcPr>
          <w:p w14:paraId="7F1797D6"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A document that defines key characteristics of a module, and includes learning outcomes, models of teaching and learning, and assessment schemes.</w:t>
            </w:r>
          </w:p>
        </w:tc>
      </w:tr>
      <w:tr w:rsidR="00B5763C" w:rsidRPr="00AD325E" w14:paraId="1B060189" w14:textId="77777777" w:rsidTr="00E2190E">
        <w:trPr>
          <w:trHeight w:val="907"/>
        </w:trPr>
        <w:tc>
          <w:tcPr>
            <w:tcW w:w="2488" w:type="dxa"/>
            <w:shd w:val="clear" w:color="auto" w:fill="auto"/>
          </w:tcPr>
          <w:p w14:paraId="0A4FF80F"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Partner institution</w:t>
            </w:r>
          </w:p>
          <w:p w14:paraId="38EC071B" w14:textId="77777777" w:rsidR="00B5763C" w:rsidRPr="00AD325E" w:rsidRDefault="00B5763C" w:rsidP="00B5763C">
            <w:pPr>
              <w:autoSpaceDE w:val="0"/>
              <w:autoSpaceDN w:val="0"/>
              <w:adjustRightInd w:val="0"/>
              <w:spacing w:before="120" w:after="0"/>
              <w:rPr>
                <w:rFonts w:ascii="Arial" w:hAnsi="Arial" w:cs="Arial"/>
              </w:rPr>
            </w:pPr>
          </w:p>
        </w:tc>
        <w:tc>
          <w:tcPr>
            <w:tcW w:w="6721" w:type="dxa"/>
            <w:shd w:val="clear" w:color="auto" w:fill="auto"/>
          </w:tcPr>
          <w:p w14:paraId="51D95E5D" w14:textId="77777777" w:rsidR="00B5763C" w:rsidRPr="00E51A9C" w:rsidRDefault="00B5763C" w:rsidP="00E2190E">
            <w:pPr>
              <w:autoSpaceDE w:val="0"/>
              <w:autoSpaceDN w:val="0"/>
              <w:adjustRightInd w:val="0"/>
              <w:spacing w:before="120" w:after="120"/>
              <w:rPr>
                <w:rFonts w:ascii="Arial" w:hAnsi="Arial" w:cs="Arial"/>
              </w:rPr>
            </w:pPr>
            <w:r w:rsidRPr="00E51A9C">
              <w:rPr>
                <w:rFonts w:ascii="Arial" w:hAnsi="Arial" w:cs="Arial"/>
              </w:rPr>
              <w:t>An institution approved by The Open University for the delivery of validated programmes of study that lead to Open University awards.</w:t>
            </w:r>
          </w:p>
        </w:tc>
      </w:tr>
      <w:tr w:rsidR="00B5763C" w:rsidRPr="00AD325E" w14:paraId="159ECA30" w14:textId="77777777" w:rsidTr="00E2190E">
        <w:trPr>
          <w:trHeight w:val="907"/>
        </w:trPr>
        <w:tc>
          <w:tcPr>
            <w:tcW w:w="2488" w:type="dxa"/>
            <w:shd w:val="clear" w:color="auto" w:fill="auto"/>
          </w:tcPr>
          <w:p w14:paraId="50759FE3"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Pre-requisite module</w:t>
            </w:r>
          </w:p>
        </w:tc>
        <w:tc>
          <w:tcPr>
            <w:tcW w:w="6721" w:type="dxa"/>
            <w:shd w:val="clear" w:color="auto" w:fill="auto"/>
          </w:tcPr>
          <w:p w14:paraId="4B83AD5E"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A pre-requisite module is one that must be successfully completed before progressing to another designated module or stage within a programme of study.</w:t>
            </w:r>
          </w:p>
        </w:tc>
      </w:tr>
      <w:tr w:rsidR="00B5763C" w:rsidRPr="00AD325E" w14:paraId="6A01A626" w14:textId="77777777" w:rsidTr="00E2190E">
        <w:trPr>
          <w:trHeight w:val="758"/>
        </w:trPr>
        <w:tc>
          <w:tcPr>
            <w:tcW w:w="2488" w:type="dxa"/>
            <w:shd w:val="clear" w:color="auto" w:fill="auto"/>
          </w:tcPr>
          <w:p w14:paraId="07BF6184"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Programme</w:t>
            </w:r>
          </w:p>
          <w:p w14:paraId="540CC2C5" w14:textId="77777777" w:rsidR="00B5763C" w:rsidRPr="00AD325E" w:rsidRDefault="00B5763C" w:rsidP="00B5763C">
            <w:pPr>
              <w:autoSpaceDE w:val="0"/>
              <w:autoSpaceDN w:val="0"/>
              <w:adjustRightInd w:val="0"/>
              <w:spacing w:before="120" w:after="0"/>
              <w:rPr>
                <w:rFonts w:ascii="Arial" w:hAnsi="Arial" w:cs="Arial"/>
              </w:rPr>
            </w:pPr>
          </w:p>
        </w:tc>
        <w:tc>
          <w:tcPr>
            <w:tcW w:w="6721" w:type="dxa"/>
            <w:shd w:val="clear" w:color="auto" w:fill="auto"/>
          </w:tcPr>
          <w:p w14:paraId="0898D3CA" w14:textId="7D96B613"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A schedule of academic study and assessment which leads to an Open University award</w:t>
            </w:r>
            <w:r w:rsidR="004B0117">
              <w:rPr>
                <w:rFonts w:ascii="Arial" w:hAnsi="Arial" w:cs="Arial"/>
              </w:rPr>
              <w:t>.</w:t>
            </w:r>
          </w:p>
        </w:tc>
      </w:tr>
      <w:tr w:rsidR="00B5763C" w:rsidRPr="00E51A9C" w14:paraId="0940004E"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5C5001BB" w14:textId="77777777" w:rsidR="00B5763C" w:rsidRPr="00E51A9C" w:rsidRDefault="00B5763C" w:rsidP="00B5763C">
            <w:pPr>
              <w:autoSpaceDE w:val="0"/>
              <w:autoSpaceDN w:val="0"/>
              <w:adjustRightInd w:val="0"/>
              <w:spacing w:before="120" w:after="0"/>
              <w:rPr>
                <w:rFonts w:ascii="Arial" w:hAnsi="Arial" w:cs="Arial"/>
              </w:rPr>
            </w:pPr>
            <w:r w:rsidRPr="00E51A9C">
              <w:rPr>
                <w:rFonts w:ascii="Arial" w:hAnsi="Arial" w:cs="Arial"/>
              </w:rPr>
              <w:t>Programme specification</w:t>
            </w:r>
          </w:p>
          <w:p w14:paraId="045F3B6E" w14:textId="77777777" w:rsidR="00B5763C" w:rsidRPr="00E51A9C" w:rsidRDefault="00B5763C" w:rsidP="00B5763C">
            <w:pPr>
              <w:autoSpaceDE w:val="0"/>
              <w:autoSpaceDN w:val="0"/>
              <w:adjustRightInd w:val="0"/>
              <w:spacing w:before="120" w:after="0"/>
              <w:rPr>
                <w:rFonts w:ascii="Arial" w:hAnsi="Arial" w:cs="Arial"/>
              </w:rPr>
            </w:pP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54778BEE" w14:textId="77777777" w:rsidR="00B5763C" w:rsidRPr="00E51A9C" w:rsidRDefault="00B5763C" w:rsidP="00E2190E">
            <w:pPr>
              <w:autoSpaceDE w:val="0"/>
              <w:autoSpaceDN w:val="0"/>
              <w:adjustRightInd w:val="0"/>
              <w:spacing w:before="120" w:after="120"/>
              <w:rPr>
                <w:rFonts w:ascii="Arial" w:hAnsi="Arial" w:cs="Arial"/>
              </w:rPr>
            </w:pPr>
            <w:r w:rsidRPr="00E51A9C">
              <w:rPr>
                <w:rFonts w:ascii="Arial" w:hAnsi="Arial" w:cs="Arial"/>
              </w:rPr>
              <w:t xml:space="preserve">A document that defines key characteristics of an award, including learning outcomes, models of teaching and learning, assessment schemes, and how individual modules relate to qualification levels and contribute to the classification of awards. </w:t>
            </w:r>
          </w:p>
        </w:tc>
      </w:tr>
      <w:tr w:rsidR="00B5763C" w:rsidRPr="00E51A9C" w14:paraId="578BEC11"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775877D1" w14:textId="77777777" w:rsidR="00B5763C" w:rsidRPr="00E51A9C" w:rsidRDefault="00B5763C" w:rsidP="00B5763C">
            <w:pPr>
              <w:autoSpaceDE w:val="0"/>
              <w:autoSpaceDN w:val="0"/>
              <w:adjustRightInd w:val="0"/>
              <w:spacing w:before="120" w:after="0"/>
              <w:rPr>
                <w:rFonts w:ascii="Arial" w:hAnsi="Arial" w:cs="Arial"/>
              </w:rPr>
            </w:pPr>
            <w:r>
              <w:rPr>
                <w:rFonts w:ascii="Arial" w:hAnsi="Arial" w:cs="Arial"/>
              </w:rPr>
              <w:lastRenderedPageBreak/>
              <w:t xml:space="preserve">Progression </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17F971B5" w14:textId="77777777" w:rsidR="00B5763C" w:rsidRPr="00E51A9C" w:rsidRDefault="00B5763C" w:rsidP="00E2190E">
            <w:pPr>
              <w:autoSpaceDE w:val="0"/>
              <w:autoSpaceDN w:val="0"/>
              <w:adjustRightInd w:val="0"/>
              <w:spacing w:before="120" w:after="120"/>
              <w:rPr>
                <w:rFonts w:ascii="Arial" w:hAnsi="Arial" w:cs="Arial"/>
              </w:rPr>
            </w:pPr>
            <w:r>
              <w:rPr>
                <w:rFonts w:ascii="Arial" w:hAnsi="Arial" w:cs="Arial"/>
              </w:rPr>
              <w:t>The advancement (or progress) by a student from one stage of a programme to an adjacent higher stage. Such progression is the subject of regulations of the University and must be confirmed at a meeting of the Board of Examiners.</w:t>
            </w:r>
          </w:p>
        </w:tc>
      </w:tr>
      <w:tr w:rsidR="00B5763C" w:rsidRPr="00AD325E" w14:paraId="24E3082B"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2DEC34AC"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Qualification level</w:t>
            </w:r>
          </w:p>
          <w:p w14:paraId="59AD84EC" w14:textId="77777777" w:rsidR="00B5763C" w:rsidRPr="00AD325E" w:rsidRDefault="00B5763C" w:rsidP="00B5763C">
            <w:pPr>
              <w:autoSpaceDE w:val="0"/>
              <w:autoSpaceDN w:val="0"/>
              <w:adjustRightInd w:val="0"/>
              <w:spacing w:before="120" w:after="0"/>
              <w:rPr>
                <w:rFonts w:ascii="Arial" w:hAnsi="Arial" w:cs="Arial"/>
              </w:rPr>
            </w:pP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70D134C9"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One of a series of defined points in the Further and Higher Education Qualification Framework (or Scottish Credit and Qualifications Framework in Scotland). They are numbered in ascending order.  Qualifications at the same qualification level share characteristics and require similar achievement.</w:t>
            </w:r>
          </w:p>
        </w:tc>
      </w:tr>
      <w:tr w:rsidR="00B5763C" w:rsidRPr="00AD325E" w14:paraId="050EEAFE" w14:textId="77777777" w:rsidTr="00E2190E">
        <w:trPr>
          <w:trHeight w:val="1403"/>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34BD2AEB"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Quality Assurance Agency (QAA)</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58245648" w14:textId="2492A76B"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The UK government-appointed agency that safeguards the quality and standard of the higher education awards offered by UK universities. The Open University complies with the codes of practice defined by the QAA and is subject to its scrutiny</w:t>
            </w:r>
            <w:r w:rsidR="004B0117">
              <w:rPr>
                <w:rFonts w:ascii="Arial" w:hAnsi="Arial" w:cs="Arial"/>
              </w:rPr>
              <w:t>.</w:t>
            </w:r>
          </w:p>
        </w:tc>
      </w:tr>
      <w:tr w:rsidR="00B5763C" w:rsidRPr="00AD325E" w14:paraId="012D5D2A"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2859B5CB" w14:textId="77777777" w:rsidR="00B5763C" w:rsidRPr="00E51A9C" w:rsidRDefault="00B5763C" w:rsidP="00B5763C">
            <w:pPr>
              <w:autoSpaceDE w:val="0"/>
              <w:autoSpaceDN w:val="0"/>
              <w:adjustRightInd w:val="0"/>
              <w:spacing w:before="120" w:after="0"/>
              <w:rPr>
                <w:rFonts w:ascii="Arial" w:hAnsi="Arial" w:cs="Arial"/>
              </w:rPr>
            </w:pPr>
            <w:r w:rsidRPr="00E51A9C">
              <w:rPr>
                <w:rFonts w:ascii="Arial" w:hAnsi="Arial" w:cs="Arial"/>
              </w:rPr>
              <w:t>Recognition of Prior Learning (RPL)</w:t>
            </w:r>
          </w:p>
          <w:p w14:paraId="149FE3F9" w14:textId="77777777" w:rsidR="00B5763C" w:rsidRPr="00AD325E" w:rsidRDefault="00B5763C" w:rsidP="00B5763C">
            <w:pPr>
              <w:autoSpaceDE w:val="0"/>
              <w:autoSpaceDN w:val="0"/>
              <w:adjustRightInd w:val="0"/>
              <w:spacing w:before="120" w:after="0"/>
              <w:rPr>
                <w:rFonts w:ascii="Arial" w:hAnsi="Arial" w:cs="Arial"/>
              </w:rPr>
            </w:pP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54F975E9"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Assessment of prior learning that has occurred in any of a range of contexts including school, college and university, and/or through life and work experiences. Once recognised through this process, prior learning can be used to gain credit or exemption for qualifications and/or personal and career development.  RPL includes Accreditation of Prior Certificated Learning (APCL), Accreditation of Prior Experiential Learning (APEL) and Accreditation of Prior Learning (APL).</w:t>
            </w:r>
          </w:p>
        </w:tc>
      </w:tr>
      <w:tr w:rsidR="00B5763C" w:rsidRPr="00AD325E" w14:paraId="61BF828F"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445BCEDA" w14:textId="77777777" w:rsidR="00B5763C" w:rsidRPr="00E51A9C" w:rsidRDefault="00B5763C" w:rsidP="00B5763C">
            <w:pPr>
              <w:autoSpaceDE w:val="0"/>
              <w:autoSpaceDN w:val="0"/>
              <w:adjustRightInd w:val="0"/>
              <w:spacing w:before="120" w:after="0"/>
              <w:rPr>
                <w:rFonts w:ascii="Arial" w:hAnsi="Arial" w:cs="Arial"/>
              </w:rPr>
            </w:pPr>
            <w:r>
              <w:rPr>
                <w:rFonts w:ascii="Arial" w:hAnsi="Arial" w:cs="Arial"/>
              </w:rPr>
              <w:t xml:space="preserve">Resit </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111B5CB0" w14:textId="77777777" w:rsidR="00B5763C" w:rsidRPr="00AD325E" w:rsidRDefault="00B5763C" w:rsidP="00E2190E">
            <w:pPr>
              <w:autoSpaceDE w:val="0"/>
              <w:autoSpaceDN w:val="0"/>
              <w:adjustRightInd w:val="0"/>
              <w:spacing w:before="120" w:after="120"/>
              <w:rPr>
                <w:rFonts w:ascii="Arial" w:hAnsi="Arial" w:cs="Arial"/>
              </w:rPr>
            </w:pPr>
            <w:r>
              <w:rPr>
                <w:rFonts w:ascii="Arial" w:hAnsi="Arial" w:cs="Arial"/>
              </w:rPr>
              <w:t>To take again part or all failed assessments component in order to pass a module. Resit of the failed component does not require the student to participate in classes.</w:t>
            </w:r>
          </w:p>
        </w:tc>
      </w:tr>
      <w:tr w:rsidR="00B5763C" w:rsidRPr="00AD325E" w14:paraId="6158B12F"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0B0091C0" w14:textId="77777777" w:rsidR="00B5763C" w:rsidRDefault="00B5763C" w:rsidP="00B5763C">
            <w:pPr>
              <w:autoSpaceDE w:val="0"/>
              <w:autoSpaceDN w:val="0"/>
              <w:adjustRightInd w:val="0"/>
              <w:spacing w:before="120" w:after="0"/>
              <w:rPr>
                <w:rFonts w:ascii="Arial" w:hAnsi="Arial" w:cs="Arial"/>
              </w:rPr>
            </w:pPr>
            <w:r>
              <w:rPr>
                <w:rFonts w:ascii="Arial" w:hAnsi="Arial" w:cs="Arial"/>
              </w:rPr>
              <w:t xml:space="preserve">Retake </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2FE43882" w14:textId="77777777" w:rsidR="00B5763C" w:rsidRDefault="00B5763C" w:rsidP="00E2190E">
            <w:pPr>
              <w:autoSpaceDE w:val="0"/>
              <w:autoSpaceDN w:val="0"/>
              <w:adjustRightInd w:val="0"/>
              <w:spacing w:before="120" w:after="120"/>
              <w:rPr>
                <w:rFonts w:ascii="Arial" w:hAnsi="Arial" w:cs="Arial"/>
              </w:rPr>
            </w:pPr>
            <w:r>
              <w:rPr>
                <w:rFonts w:ascii="Arial" w:hAnsi="Arial" w:cs="Arial"/>
              </w:rPr>
              <w:t xml:space="preserve">To take all assessments components of a module again, having failed a resit attempt. Retake of the failed component may require the student to participate in classes to prepare them for the second attempt. </w:t>
            </w:r>
          </w:p>
        </w:tc>
      </w:tr>
      <w:tr w:rsidR="00B5763C" w:rsidRPr="00AD325E" w14:paraId="2A862016" w14:textId="77777777" w:rsidTr="00E2190E">
        <w:trPr>
          <w:trHeight w:val="416"/>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22924FBD" w14:textId="77777777" w:rsidR="00B5763C" w:rsidRPr="00E51A9C" w:rsidRDefault="00B5763C" w:rsidP="00B5763C">
            <w:pPr>
              <w:autoSpaceDE w:val="0"/>
              <w:autoSpaceDN w:val="0"/>
              <w:adjustRightInd w:val="0"/>
              <w:spacing w:before="120" w:after="0"/>
              <w:rPr>
                <w:rFonts w:ascii="Arial" w:hAnsi="Arial" w:cs="Arial"/>
              </w:rPr>
            </w:pPr>
            <w:r w:rsidRPr="00E51A9C">
              <w:rPr>
                <w:rFonts w:ascii="Arial" w:hAnsi="Arial" w:cs="Arial"/>
              </w:rPr>
              <w:t>Stage</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6209BC35" w14:textId="3E56D391"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 xml:space="preserve">A stage of </w:t>
            </w:r>
            <w:r>
              <w:rPr>
                <w:rFonts w:ascii="Arial" w:hAnsi="Arial" w:cs="Arial"/>
              </w:rPr>
              <w:t xml:space="preserve">an undergraduate </w:t>
            </w:r>
            <w:r w:rsidRPr="00AD325E">
              <w:rPr>
                <w:rFonts w:ascii="Arial" w:hAnsi="Arial" w:cs="Arial"/>
              </w:rPr>
              <w:t xml:space="preserve">programme is a collection </w:t>
            </w:r>
            <w:r>
              <w:rPr>
                <w:rFonts w:ascii="Arial" w:hAnsi="Arial" w:cs="Arial"/>
              </w:rPr>
              <w:t xml:space="preserve">of </w:t>
            </w:r>
            <w:r w:rsidRPr="00AD325E">
              <w:rPr>
                <w:rFonts w:ascii="Arial" w:hAnsi="Arial" w:cs="Arial"/>
              </w:rPr>
              <w:t xml:space="preserve">study consisting of a total of 120 credits.  In full-time programmes of </w:t>
            </w:r>
            <w:r w:rsidR="00DA7DA3" w:rsidRPr="00AD325E">
              <w:rPr>
                <w:rFonts w:ascii="Arial" w:hAnsi="Arial" w:cs="Arial"/>
              </w:rPr>
              <w:t>study,</w:t>
            </w:r>
            <w:r w:rsidRPr="00AD325E">
              <w:rPr>
                <w:rFonts w:ascii="Arial" w:hAnsi="Arial" w:cs="Arial"/>
              </w:rPr>
              <w:t xml:space="preserve"> a stage is equivalent to </w:t>
            </w:r>
            <w:r>
              <w:rPr>
                <w:rFonts w:ascii="Arial" w:hAnsi="Arial" w:cs="Arial"/>
              </w:rPr>
              <w:t>one</w:t>
            </w:r>
            <w:r w:rsidRPr="00AD325E">
              <w:rPr>
                <w:rFonts w:ascii="Arial" w:hAnsi="Arial" w:cs="Arial"/>
              </w:rPr>
              <w:t xml:space="preserve"> year of study.  Stages are usually commensurate with a credit level.  </w:t>
            </w:r>
          </w:p>
        </w:tc>
      </w:tr>
      <w:tr w:rsidR="00B5763C" w:rsidRPr="00AD325E" w14:paraId="157FA572"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7689B5DE"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Validation</w:t>
            </w:r>
          </w:p>
          <w:p w14:paraId="1C13099A" w14:textId="77777777" w:rsidR="00B5763C" w:rsidRPr="00AD325E" w:rsidRDefault="00B5763C" w:rsidP="00B5763C">
            <w:pPr>
              <w:autoSpaceDE w:val="0"/>
              <w:autoSpaceDN w:val="0"/>
              <w:adjustRightInd w:val="0"/>
              <w:spacing w:before="120" w:after="0"/>
              <w:rPr>
                <w:rFonts w:ascii="Arial" w:hAnsi="Arial" w:cs="Arial"/>
              </w:rPr>
            </w:pP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2164077A"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The formal process whereby a new programme of study is critically appraised by The Open University, in order to establish that it meets the requirements for approval. Approval of a programme of study is for a period of up to five years before a further validation (re-validation) is required.</w:t>
            </w:r>
            <w:r>
              <w:rPr>
                <w:rFonts w:ascii="Arial" w:hAnsi="Arial" w:cs="Arial"/>
              </w:rPr>
              <w:t xml:space="preserve"> Within this document references to the validation process also include the revalidation process.</w:t>
            </w:r>
          </w:p>
        </w:tc>
      </w:tr>
    </w:tbl>
    <w:p w14:paraId="5CFABCE3" w14:textId="77777777" w:rsidR="000B04A1" w:rsidRDefault="000B04A1" w:rsidP="00E51A9C">
      <w:r>
        <w:br w:type="page"/>
      </w:r>
    </w:p>
    <w:p w14:paraId="1A2D2C54" w14:textId="77777777" w:rsidR="000B04A1" w:rsidRPr="00301722" w:rsidRDefault="000B04A1" w:rsidP="00E2190E">
      <w:pPr>
        <w:spacing w:before="240" w:after="360"/>
        <w:rPr>
          <w:rFonts w:ascii="Arial" w:hAnsi="Arial" w:cs="Arial"/>
          <w:b/>
          <w:sz w:val="28"/>
          <w:szCs w:val="28"/>
        </w:rPr>
      </w:pPr>
      <w:bookmarkStart w:id="4" w:name="_Toc391626221"/>
      <w:r w:rsidRPr="00301722">
        <w:rPr>
          <w:rFonts w:ascii="Arial" w:hAnsi="Arial" w:cs="Arial"/>
          <w:b/>
          <w:sz w:val="28"/>
          <w:szCs w:val="28"/>
        </w:rPr>
        <w:lastRenderedPageBreak/>
        <w:t xml:space="preserve">A </w:t>
      </w:r>
      <w:bookmarkEnd w:id="4"/>
      <w:r w:rsidRPr="00301722">
        <w:rPr>
          <w:rFonts w:ascii="Arial" w:hAnsi="Arial" w:cs="Arial"/>
          <w:b/>
          <w:sz w:val="28"/>
          <w:szCs w:val="28"/>
        </w:rPr>
        <w:t xml:space="preserve">FRAMEWORK OF AWARDS </w:t>
      </w:r>
    </w:p>
    <w:p w14:paraId="520A6084" w14:textId="77777777" w:rsidR="000B04A1" w:rsidRPr="00AD325E" w:rsidRDefault="000B04A1" w:rsidP="000B04A1">
      <w:pPr>
        <w:pStyle w:val="Heading3"/>
        <w:rPr>
          <w:rFonts w:eastAsia="Calibri"/>
          <w:lang w:val="en-GB"/>
        </w:rPr>
      </w:pPr>
      <w:bookmarkStart w:id="5" w:name="_Toc391626222"/>
      <w:r w:rsidRPr="00AD325E">
        <w:rPr>
          <w:rFonts w:eastAsia="Calibri"/>
          <w:caps/>
          <w:lang w:val="en-GB"/>
        </w:rPr>
        <w:t xml:space="preserve">1.0 </w:t>
      </w:r>
      <w:r w:rsidR="002D3ED7">
        <w:rPr>
          <w:rFonts w:eastAsia="Calibri"/>
          <w:caps/>
          <w:lang w:val="en-GB"/>
        </w:rPr>
        <w:tab/>
      </w:r>
      <w:r w:rsidRPr="00AD325E">
        <w:rPr>
          <w:rFonts w:eastAsia="Calibri"/>
          <w:caps/>
          <w:lang w:val="en-GB"/>
        </w:rPr>
        <w:t>G</w:t>
      </w:r>
      <w:r w:rsidRPr="00AD325E">
        <w:rPr>
          <w:rFonts w:eastAsia="Calibri"/>
          <w:lang w:val="en-GB"/>
        </w:rPr>
        <w:t>eneral</w:t>
      </w:r>
      <w:bookmarkEnd w:id="5"/>
    </w:p>
    <w:p w14:paraId="73258529"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1.1</w:t>
      </w:r>
      <w:r w:rsidRPr="00AD325E">
        <w:rPr>
          <w:rFonts w:ascii="Arial" w:hAnsi="Arial" w:cs="Arial"/>
        </w:rPr>
        <w:tab/>
        <w:t xml:space="preserve">The Open University validated awards are defined with reference either to the Further and Higher Education Qualification frameworks of England, Wales, and Northern Ireland (FHEQ) or to the Scottish Credit and Qualifications Framework (SCQF), but not to both. </w:t>
      </w:r>
    </w:p>
    <w:p w14:paraId="1EEFF16B" w14:textId="77777777" w:rsidR="000B04A1" w:rsidRPr="00AD325E" w:rsidRDefault="000B04A1" w:rsidP="000B04A1">
      <w:pPr>
        <w:autoSpaceDE w:val="0"/>
        <w:autoSpaceDN w:val="0"/>
        <w:adjustRightInd w:val="0"/>
        <w:spacing w:after="0"/>
        <w:ind w:left="720" w:hanging="720"/>
        <w:rPr>
          <w:rFonts w:ascii="Arial" w:hAnsi="Arial" w:cs="Arial"/>
        </w:rPr>
      </w:pPr>
      <w:r w:rsidRPr="00AD325E">
        <w:rPr>
          <w:rFonts w:ascii="Arial" w:hAnsi="Arial" w:cs="Arial"/>
        </w:rPr>
        <w:t>1.2</w:t>
      </w:r>
      <w:r w:rsidRPr="00AD325E">
        <w:rPr>
          <w:rFonts w:ascii="Arial" w:hAnsi="Arial" w:cs="Arial"/>
        </w:rPr>
        <w:tab/>
        <w:t>Each national qualifications framework provides a set of learning outcomes and skills expected of the holders of Open University validated awards.</w:t>
      </w:r>
    </w:p>
    <w:p w14:paraId="760D558F" w14:textId="77777777" w:rsidR="000B04A1" w:rsidRPr="00AD325E" w:rsidRDefault="000B04A1" w:rsidP="000B04A1">
      <w:pPr>
        <w:pStyle w:val="Heading3"/>
        <w:rPr>
          <w:rFonts w:eastAsia="Calibri"/>
          <w:lang w:val="en-GB"/>
        </w:rPr>
      </w:pPr>
      <w:bookmarkStart w:id="6" w:name="_Toc391626223"/>
      <w:r w:rsidRPr="00AD325E">
        <w:rPr>
          <w:rFonts w:eastAsia="Calibri"/>
          <w:lang w:val="en-GB"/>
        </w:rPr>
        <w:t xml:space="preserve">2.0 </w:t>
      </w:r>
      <w:r w:rsidR="002D3ED7">
        <w:rPr>
          <w:rFonts w:eastAsia="Calibri"/>
          <w:lang w:val="en-GB"/>
        </w:rPr>
        <w:tab/>
      </w:r>
      <w:r w:rsidRPr="00AD325E">
        <w:rPr>
          <w:rFonts w:eastAsia="Calibri"/>
          <w:lang w:val="en-GB"/>
        </w:rPr>
        <w:t>Credit</w:t>
      </w:r>
      <w:bookmarkEnd w:id="6"/>
    </w:p>
    <w:p w14:paraId="7898436C" w14:textId="77777777" w:rsidR="000B04A1" w:rsidRPr="00AD325E" w:rsidRDefault="000B04A1" w:rsidP="000B04A1">
      <w:pPr>
        <w:ind w:left="709" w:hanging="709"/>
        <w:rPr>
          <w:rFonts w:ascii="Arial" w:hAnsi="Arial" w:cs="Arial"/>
        </w:rPr>
      </w:pPr>
      <w:r w:rsidRPr="00AD325E">
        <w:rPr>
          <w:rFonts w:ascii="Arial" w:hAnsi="Arial" w:cs="Arial"/>
        </w:rPr>
        <w:t>2.1</w:t>
      </w:r>
      <w:r w:rsidRPr="00AD325E">
        <w:rPr>
          <w:rFonts w:ascii="Arial" w:hAnsi="Arial" w:cs="Arial"/>
        </w:rPr>
        <w:tab/>
        <w:t xml:space="preserve">The Open University uses a UK credit-based system for its validated awards, and it defines these awards primarily in terms of the qualification level and volume of credit required for each.  </w:t>
      </w:r>
    </w:p>
    <w:p w14:paraId="045F8132" w14:textId="77777777" w:rsidR="000B04A1" w:rsidRPr="00AD325E" w:rsidRDefault="000B04A1" w:rsidP="000B04A1">
      <w:pPr>
        <w:ind w:left="709" w:hanging="709"/>
        <w:rPr>
          <w:rFonts w:ascii="Arial" w:hAnsi="Arial" w:cs="Arial"/>
        </w:rPr>
      </w:pPr>
      <w:r w:rsidRPr="00AD325E">
        <w:rPr>
          <w:rFonts w:ascii="Arial" w:hAnsi="Arial" w:cs="Arial"/>
        </w:rPr>
        <w:t>2.2</w:t>
      </w:r>
      <w:r w:rsidRPr="00AD325E">
        <w:rPr>
          <w:rFonts w:ascii="Arial" w:hAnsi="Arial" w:cs="Arial"/>
        </w:rPr>
        <w:tab/>
        <w:t xml:space="preserve">The main determinant for the volume of UK credit is notional learning time.  This is defined as the reasonable measure of time it would take a student to achieve the learning outcomes of the activities. Total notional student learning time includes all activities required to achieve the learning outcomes of a programme, including formal study, assessment, and independent learning. </w:t>
      </w:r>
    </w:p>
    <w:p w14:paraId="5EEC117C" w14:textId="77777777" w:rsidR="000B04A1" w:rsidRPr="00AD325E" w:rsidRDefault="000B04A1" w:rsidP="000B04A1">
      <w:pPr>
        <w:ind w:left="709" w:hanging="709"/>
        <w:rPr>
          <w:rFonts w:ascii="Arial" w:hAnsi="Arial" w:cs="Arial"/>
        </w:rPr>
      </w:pPr>
      <w:r w:rsidRPr="00AD325E">
        <w:rPr>
          <w:rFonts w:ascii="Arial" w:hAnsi="Arial" w:cs="Arial"/>
        </w:rPr>
        <w:t>2.3</w:t>
      </w:r>
      <w:r w:rsidRPr="00AD325E">
        <w:rPr>
          <w:rFonts w:ascii="Arial" w:hAnsi="Arial" w:cs="Arial"/>
        </w:rPr>
        <w:tab/>
        <w:t>Notional learning time for a 'standard' full-time academic year is 1200 hours at undergraduate qualification level and 1800 hours at postgraduate qualification level. These are intended as benchmarks only, and the actual time students take to achieve the required outcomes may be shorter or longer depending on the knowledge and skills of students at entry and on their rate of progression through the programme, and the impact of any reasonable adjustments made for students with impairments.</w:t>
      </w:r>
    </w:p>
    <w:p w14:paraId="2167B656" w14:textId="2E9A30F4" w:rsidR="000B04A1" w:rsidRPr="00AD325E" w:rsidRDefault="000B04A1" w:rsidP="000B04A1">
      <w:pPr>
        <w:ind w:left="709" w:hanging="709"/>
        <w:rPr>
          <w:rFonts w:ascii="Arial" w:hAnsi="Arial" w:cs="Arial"/>
        </w:rPr>
      </w:pPr>
      <w:r w:rsidRPr="00AD325E">
        <w:rPr>
          <w:rFonts w:ascii="Arial" w:hAnsi="Arial" w:cs="Arial"/>
        </w:rPr>
        <w:t>2.4</w:t>
      </w:r>
      <w:r w:rsidRPr="00AD325E">
        <w:rPr>
          <w:rFonts w:ascii="Arial" w:hAnsi="Arial" w:cs="Arial"/>
        </w:rPr>
        <w:tab/>
        <w:t>A UK credit value is twice its European Credit Transfer (ECT</w:t>
      </w:r>
      <w:r w:rsidR="00B5763C">
        <w:rPr>
          <w:rFonts w:ascii="Arial" w:hAnsi="Arial" w:cs="Arial"/>
        </w:rPr>
        <w:t>S</w:t>
      </w:r>
      <w:r w:rsidRPr="00AD325E">
        <w:rPr>
          <w:rFonts w:ascii="Arial" w:hAnsi="Arial" w:cs="Arial"/>
        </w:rPr>
        <w:t>) equivalent (e.g. a 20 UK credit module equates to 10 ECT</w:t>
      </w:r>
      <w:r w:rsidR="00B5763C">
        <w:rPr>
          <w:rFonts w:ascii="Arial" w:hAnsi="Arial" w:cs="Arial"/>
        </w:rPr>
        <w:t>S</w:t>
      </w:r>
      <w:r w:rsidRPr="00AD325E">
        <w:rPr>
          <w:rFonts w:ascii="Arial" w:hAnsi="Arial" w:cs="Arial"/>
        </w:rPr>
        <w:t xml:space="preserve"> credits).</w:t>
      </w:r>
    </w:p>
    <w:p w14:paraId="22CAD77D" w14:textId="77777777" w:rsidR="000B04A1" w:rsidRPr="00AD325E" w:rsidRDefault="000B04A1" w:rsidP="000B04A1">
      <w:pPr>
        <w:ind w:left="709" w:hanging="709"/>
        <w:rPr>
          <w:rFonts w:ascii="Arial" w:hAnsi="Arial" w:cs="Arial"/>
        </w:rPr>
      </w:pPr>
      <w:r w:rsidRPr="00AD325E">
        <w:rPr>
          <w:rFonts w:ascii="Arial" w:hAnsi="Arial" w:cs="Arial"/>
        </w:rPr>
        <w:t xml:space="preserve">2.5 </w:t>
      </w:r>
      <w:r w:rsidRPr="00AD325E">
        <w:rPr>
          <w:rFonts w:ascii="Arial" w:hAnsi="Arial" w:cs="Arial"/>
        </w:rPr>
        <w:tab/>
        <w:t>Each module of a programme will be assigned a single designated credit level (module assessment is unique to a given credit level). The volume and level of credit assigned to any one module is determined and approved by The Open University at the point of validation.</w:t>
      </w:r>
    </w:p>
    <w:p w14:paraId="5AB98C82" w14:textId="77777777" w:rsidR="000B04A1" w:rsidRPr="00AD325E" w:rsidRDefault="000B04A1" w:rsidP="000B04A1">
      <w:pPr>
        <w:ind w:left="709" w:hanging="709"/>
        <w:rPr>
          <w:rFonts w:ascii="Arial" w:hAnsi="Arial" w:cs="Arial"/>
        </w:rPr>
      </w:pPr>
      <w:r w:rsidRPr="00AD325E">
        <w:rPr>
          <w:rFonts w:ascii="Arial" w:hAnsi="Arial" w:cs="Arial"/>
        </w:rPr>
        <w:t>2.6</w:t>
      </w:r>
      <w:r w:rsidRPr="00AD325E">
        <w:rPr>
          <w:rFonts w:ascii="Arial" w:hAnsi="Arial" w:cs="Arial"/>
        </w:rPr>
        <w:tab/>
        <w:t>The assignment of credit to learning should be understood in the following terms:</w:t>
      </w:r>
    </w:p>
    <w:p w14:paraId="1B50369D" w14:textId="747FF46E" w:rsidR="000B04A1" w:rsidRPr="00AD325E" w:rsidRDefault="000B04A1" w:rsidP="000B04A1">
      <w:pPr>
        <w:numPr>
          <w:ilvl w:val="0"/>
          <w:numId w:val="12"/>
        </w:numPr>
        <w:spacing w:after="0"/>
        <w:rPr>
          <w:rFonts w:ascii="Arial" w:hAnsi="Arial" w:cs="Arial"/>
        </w:rPr>
      </w:pPr>
      <w:r w:rsidRPr="00AD325E">
        <w:rPr>
          <w:rFonts w:ascii="Arial" w:hAnsi="Arial" w:cs="Arial"/>
        </w:rPr>
        <w:t xml:space="preserve">Credit is allocated to a learning activity on the basis of its stated learning outcomes.  </w:t>
      </w:r>
    </w:p>
    <w:p w14:paraId="6F4BE146" w14:textId="77777777" w:rsidR="000B04A1" w:rsidRPr="00AD325E" w:rsidRDefault="000B04A1" w:rsidP="000B04A1">
      <w:pPr>
        <w:spacing w:after="0"/>
        <w:ind w:left="1320"/>
        <w:rPr>
          <w:rFonts w:ascii="Arial" w:hAnsi="Arial" w:cs="Arial"/>
        </w:rPr>
      </w:pPr>
    </w:p>
    <w:p w14:paraId="4D0E3C21" w14:textId="6BD12601" w:rsidR="000B04A1" w:rsidRPr="00AD325E" w:rsidRDefault="000B04A1" w:rsidP="000B04A1">
      <w:pPr>
        <w:numPr>
          <w:ilvl w:val="0"/>
          <w:numId w:val="12"/>
        </w:numPr>
        <w:spacing w:after="0"/>
        <w:contextualSpacing/>
        <w:rPr>
          <w:rFonts w:ascii="Arial" w:hAnsi="Arial" w:cs="Arial"/>
        </w:rPr>
      </w:pPr>
      <w:r w:rsidRPr="00AD325E">
        <w:rPr>
          <w:rFonts w:ascii="Arial" w:hAnsi="Arial" w:cs="Arial"/>
        </w:rPr>
        <w:t xml:space="preserve">A student will only be assigned credit after demonstration through assessment of the achievement of the stated learning outcomes.  </w:t>
      </w:r>
    </w:p>
    <w:p w14:paraId="3625A803" w14:textId="77777777" w:rsidR="000B04A1" w:rsidRPr="00AD325E" w:rsidRDefault="000B04A1" w:rsidP="000B04A1">
      <w:pPr>
        <w:spacing w:after="0"/>
        <w:ind w:left="1320"/>
        <w:rPr>
          <w:rFonts w:ascii="Arial" w:hAnsi="Arial" w:cs="Arial"/>
          <w:sz w:val="20"/>
          <w:szCs w:val="20"/>
        </w:rPr>
      </w:pPr>
      <w:r w:rsidRPr="00AD325E">
        <w:rPr>
          <w:rFonts w:ascii="Arial" w:hAnsi="Arial" w:cs="Arial"/>
        </w:rPr>
        <w:t>Credit cannot be assigned if no assessment has taken place or if the assessment has not been appropriately conducted.</w:t>
      </w:r>
    </w:p>
    <w:p w14:paraId="5DAB55C0" w14:textId="77777777" w:rsidR="000B04A1" w:rsidRPr="00AD325E" w:rsidRDefault="000B04A1" w:rsidP="000B04A1">
      <w:pPr>
        <w:spacing w:after="0"/>
        <w:ind w:left="1320"/>
        <w:rPr>
          <w:rFonts w:ascii="Arial" w:hAnsi="Arial" w:cs="Arial"/>
          <w:sz w:val="20"/>
          <w:szCs w:val="20"/>
        </w:rPr>
      </w:pPr>
    </w:p>
    <w:p w14:paraId="11059EB7" w14:textId="51ABF2EB" w:rsidR="000B04A1" w:rsidRPr="00AD325E" w:rsidRDefault="000B04A1" w:rsidP="000B04A1">
      <w:pPr>
        <w:numPr>
          <w:ilvl w:val="0"/>
          <w:numId w:val="12"/>
        </w:numPr>
        <w:spacing w:after="0"/>
        <w:rPr>
          <w:rFonts w:ascii="Arial" w:hAnsi="Arial" w:cs="Arial"/>
        </w:rPr>
      </w:pPr>
      <w:r w:rsidRPr="00AD325E">
        <w:rPr>
          <w:rFonts w:ascii="Arial" w:hAnsi="Arial" w:cs="Arial"/>
        </w:rPr>
        <w:lastRenderedPageBreak/>
        <w:t>The number of credit points assigned is independent of the standards (grades awarded).  Students achieving higher standards will not be allocated more credit points.  The higher standard will be reflected in the grade and classification of the pass.</w:t>
      </w:r>
    </w:p>
    <w:p w14:paraId="1FA67E8A" w14:textId="4C92F344" w:rsidR="000B04A1" w:rsidRPr="00AD325E" w:rsidRDefault="000B04A1" w:rsidP="000B04A1">
      <w:pPr>
        <w:pStyle w:val="Heading3"/>
        <w:rPr>
          <w:rFonts w:eastAsia="Calibri"/>
          <w:lang w:val="en-GB"/>
        </w:rPr>
      </w:pPr>
      <w:bookmarkStart w:id="7" w:name="_Toc391626224"/>
      <w:r w:rsidRPr="00AD325E">
        <w:rPr>
          <w:rFonts w:eastAsia="Calibri"/>
          <w:lang w:val="en-GB"/>
        </w:rPr>
        <w:t>3.0</w:t>
      </w:r>
      <w:r w:rsidRPr="00AD325E">
        <w:rPr>
          <w:rFonts w:eastAsia="Calibri"/>
          <w:lang w:val="en-GB"/>
        </w:rPr>
        <w:tab/>
        <w:t>Validated Awards offered by The Open University</w:t>
      </w:r>
      <w:bookmarkEnd w:id="7"/>
      <w:r w:rsidRPr="00AD325E">
        <w:rPr>
          <w:rFonts w:eastAsia="Calibri"/>
          <w:lang w:val="en-GB"/>
        </w:rPr>
        <w:t xml:space="preserve"> </w:t>
      </w:r>
    </w:p>
    <w:p w14:paraId="5151467A" w14:textId="5C07B1A4" w:rsidR="000B04A1" w:rsidRDefault="000B04A1" w:rsidP="000B04A1">
      <w:pPr>
        <w:ind w:left="709" w:hanging="709"/>
        <w:rPr>
          <w:rFonts w:ascii="Arial" w:hAnsi="Arial" w:cs="Arial"/>
        </w:rPr>
      </w:pPr>
      <w:r w:rsidRPr="00AD325E">
        <w:rPr>
          <w:rFonts w:ascii="Arial" w:hAnsi="Arial" w:cs="Arial"/>
          <w:lang w:eastAsia="en-GB"/>
        </w:rPr>
        <w:t>3.1</w:t>
      </w:r>
      <w:r w:rsidRPr="00AD325E">
        <w:rPr>
          <w:rFonts w:ascii="Arial" w:hAnsi="Arial" w:cs="Arial"/>
          <w:sz w:val="20"/>
          <w:lang w:eastAsia="en-GB"/>
        </w:rPr>
        <w:t xml:space="preserve"> </w:t>
      </w:r>
      <w:r w:rsidRPr="00AD325E">
        <w:rPr>
          <w:rFonts w:ascii="Arial" w:hAnsi="Arial" w:cs="Arial"/>
          <w:sz w:val="20"/>
          <w:lang w:eastAsia="en-GB"/>
        </w:rPr>
        <w:tab/>
      </w:r>
      <w:r w:rsidRPr="00AD325E">
        <w:rPr>
          <w:rFonts w:ascii="Arial" w:hAnsi="Arial" w:cs="Arial"/>
        </w:rPr>
        <w:t>The Open University confers the following Validated Awards although Partner institutions do not necessarily offer programmes leading to all of these awards.</w:t>
      </w:r>
      <w:r w:rsidR="00E72DE1">
        <w:rPr>
          <w:rFonts w:ascii="Arial" w:hAnsi="Arial" w:cs="Arial"/>
        </w:rPr>
        <w:t xml:space="preserve"> </w:t>
      </w:r>
    </w:p>
    <w:p w14:paraId="2E36C5CF" w14:textId="77777777" w:rsidR="002F0D74" w:rsidRPr="00AD325E" w:rsidRDefault="002F0D74" w:rsidP="00E2190E">
      <w:pPr>
        <w:spacing w:after="0"/>
        <w:ind w:left="709" w:hanging="709"/>
        <w:rPr>
          <w:rFonts w:ascii="Arial" w:hAnsi="Arial" w:cs="Arial"/>
        </w:rPr>
      </w:pPr>
    </w:p>
    <w:tbl>
      <w:tblPr>
        <w:tblW w:w="8080" w:type="dxa"/>
        <w:tblInd w:w="817" w:type="dxa"/>
        <w:tblLayout w:type="fixed"/>
        <w:tblLook w:val="0000" w:firstRow="0" w:lastRow="0" w:firstColumn="0" w:lastColumn="0" w:noHBand="0" w:noVBand="0"/>
      </w:tblPr>
      <w:tblGrid>
        <w:gridCol w:w="2552"/>
        <w:gridCol w:w="1559"/>
        <w:gridCol w:w="1417"/>
        <w:gridCol w:w="2552"/>
      </w:tblGrid>
      <w:tr w:rsidR="000B04A1" w:rsidRPr="00AD325E" w14:paraId="065FE61F" w14:textId="77777777" w:rsidTr="00E2190E">
        <w:trPr>
          <w:trHeight w:val="506"/>
          <w:tblHeader/>
        </w:trPr>
        <w:tc>
          <w:tcPr>
            <w:tcW w:w="2552" w:type="dxa"/>
            <w:vMerge w:val="restart"/>
            <w:tcBorders>
              <w:top w:val="single" w:sz="8" w:space="0" w:color="auto"/>
              <w:left w:val="single" w:sz="8" w:space="0" w:color="auto"/>
              <w:bottom w:val="single" w:sz="8" w:space="0" w:color="000000"/>
              <w:right w:val="single" w:sz="8" w:space="0" w:color="auto"/>
            </w:tcBorders>
            <w:vAlign w:val="center"/>
          </w:tcPr>
          <w:p w14:paraId="2B813D50" w14:textId="77777777" w:rsidR="000B04A1" w:rsidRPr="00AD325E" w:rsidRDefault="000B04A1" w:rsidP="00C54819">
            <w:pPr>
              <w:spacing w:after="0" w:line="240" w:lineRule="auto"/>
              <w:ind w:left="34"/>
              <w:jc w:val="center"/>
              <w:rPr>
                <w:rFonts w:ascii="Arial" w:hAnsi="Arial" w:cs="Arial"/>
                <w:b/>
              </w:rPr>
            </w:pPr>
            <w:r w:rsidRPr="00AD325E">
              <w:rPr>
                <w:rFonts w:ascii="Arial" w:hAnsi="Arial" w:cs="Arial"/>
                <w:b/>
              </w:rPr>
              <w:t>Award title</w:t>
            </w:r>
          </w:p>
        </w:tc>
        <w:tc>
          <w:tcPr>
            <w:tcW w:w="1559" w:type="dxa"/>
            <w:vMerge w:val="restart"/>
            <w:tcBorders>
              <w:top w:val="single" w:sz="8" w:space="0" w:color="auto"/>
              <w:left w:val="single" w:sz="8" w:space="0" w:color="auto"/>
              <w:bottom w:val="single" w:sz="8" w:space="0" w:color="000000"/>
              <w:right w:val="single" w:sz="8" w:space="0" w:color="auto"/>
            </w:tcBorders>
            <w:vAlign w:val="center"/>
          </w:tcPr>
          <w:p w14:paraId="1819F531" w14:textId="77777777" w:rsidR="000B04A1" w:rsidRPr="00AD325E" w:rsidRDefault="000B04A1" w:rsidP="00C54819">
            <w:pPr>
              <w:spacing w:after="0" w:line="240" w:lineRule="auto"/>
              <w:ind w:right="-108"/>
              <w:jc w:val="center"/>
              <w:rPr>
                <w:rFonts w:ascii="Arial" w:hAnsi="Arial" w:cs="Arial"/>
                <w:b/>
              </w:rPr>
            </w:pPr>
            <w:r w:rsidRPr="00AD325E">
              <w:rPr>
                <w:rFonts w:ascii="Arial" w:hAnsi="Arial" w:cs="Arial"/>
                <w:b/>
              </w:rPr>
              <w:t>FHEQ Qualification level</w:t>
            </w:r>
          </w:p>
        </w:tc>
        <w:tc>
          <w:tcPr>
            <w:tcW w:w="1417" w:type="dxa"/>
            <w:vMerge w:val="restart"/>
            <w:tcBorders>
              <w:top w:val="single" w:sz="8" w:space="0" w:color="auto"/>
              <w:left w:val="single" w:sz="8" w:space="0" w:color="auto"/>
              <w:bottom w:val="single" w:sz="8" w:space="0" w:color="000000"/>
              <w:right w:val="single" w:sz="8" w:space="0" w:color="auto"/>
            </w:tcBorders>
            <w:vAlign w:val="center"/>
          </w:tcPr>
          <w:p w14:paraId="36E00516" w14:textId="77777777" w:rsidR="000B04A1" w:rsidRPr="00AD325E" w:rsidRDefault="000B04A1" w:rsidP="00C54819">
            <w:pPr>
              <w:spacing w:after="0" w:line="240" w:lineRule="auto"/>
              <w:ind w:left="-108" w:right="-108"/>
              <w:jc w:val="center"/>
              <w:rPr>
                <w:rFonts w:ascii="Arial" w:hAnsi="Arial" w:cs="Arial"/>
                <w:b/>
              </w:rPr>
            </w:pPr>
            <w:r w:rsidRPr="00AD325E">
              <w:rPr>
                <w:rFonts w:ascii="Arial" w:hAnsi="Arial" w:cs="Arial"/>
                <w:b/>
              </w:rPr>
              <w:t>Overall number of credits required</w:t>
            </w:r>
          </w:p>
        </w:tc>
        <w:tc>
          <w:tcPr>
            <w:tcW w:w="2552" w:type="dxa"/>
            <w:vMerge w:val="restart"/>
            <w:tcBorders>
              <w:top w:val="single" w:sz="8" w:space="0" w:color="auto"/>
              <w:left w:val="single" w:sz="8" w:space="0" w:color="auto"/>
              <w:bottom w:val="single" w:sz="8" w:space="0" w:color="000000"/>
              <w:right w:val="single" w:sz="8" w:space="0" w:color="auto"/>
            </w:tcBorders>
            <w:vAlign w:val="center"/>
          </w:tcPr>
          <w:p w14:paraId="4B2FDDE1" w14:textId="77777777" w:rsidR="000B04A1" w:rsidRPr="00AD325E" w:rsidRDefault="000B04A1" w:rsidP="00C54819">
            <w:pPr>
              <w:spacing w:after="0" w:line="240" w:lineRule="auto"/>
              <w:ind w:right="-108"/>
              <w:jc w:val="center"/>
              <w:rPr>
                <w:rFonts w:ascii="Arial" w:hAnsi="Arial" w:cs="Arial"/>
                <w:b/>
              </w:rPr>
            </w:pPr>
            <w:r w:rsidRPr="00AD325E">
              <w:rPr>
                <w:rFonts w:ascii="Arial" w:hAnsi="Arial" w:cs="Arial"/>
                <w:b/>
              </w:rPr>
              <w:t>Levels of credit required</w:t>
            </w:r>
          </w:p>
        </w:tc>
      </w:tr>
      <w:tr w:rsidR="000B04A1" w:rsidRPr="00AD325E" w14:paraId="5ABA3FB0" w14:textId="77777777" w:rsidTr="00C54819">
        <w:trPr>
          <w:cantSplit/>
          <w:trHeight w:val="609"/>
        </w:trPr>
        <w:tc>
          <w:tcPr>
            <w:tcW w:w="2552" w:type="dxa"/>
            <w:vMerge/>
            <w:tcBorders>
              <w:top w:val="single" w:sz="8" w:space="0" w:color="auto"/>
              <w:left w:val="single" w:sz="8" w:space="0" w:color="auto"/>
              <w:bottom w:val="single" w:sz="8" w:space="0" w:color="000000"/>
              <w:right w:val="single" w:sz="8" w:space="0" w:color="auto"/>
            </w:tcBorders>
            <w:vAlign w:val="center"/>
          </w:tcPr>
          <w:p w14:paraId="280BDD86" w14:textId="77777777" w:rsidR="000B04A1" w:rsidRPr="00AD325E" w:rsidRDefault="000B04A1" w:rsidP="00C54819">
            <w:pPr>
              <w:spacing w:after="0" w:line="240" w:lineRule="auto"/>
              <w:ind w:left="34"/>
              <w:rPr>
                <w:rFonts w:ascii="Arial" w:hAnsi="Arial" w:cs="Arial"/>
              </w:rPr>
            </w:pPr>
          </w:p>
        </w:tc>
        <w:tc>
          <w:tcPr>
            <w:tcW w:w="1559" w:type="dxa"/>
            <w:vMerge/>
            <w:tcBorders>
              <w:top w:val="single" w:sz="8" w:space="0" w:color="auto"/>
              <w:left w:val="single" w:sz="8" w:space="0" w:color="auto"/>
              <w:bottom w:val="single" w:sz="8" w:space="0" w:color="000000"/>
              <w:right w:val="single" w:sz="8" w:space="0" w:color="auto"/>
            </w:tcBorders>
            <w:vAlign w:val="center"/>
          </w:tcPr>
          <w:p w14:paraId="6A3E223D"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single" w:sz="8" w:space="0" w:color="auto"/>
              <w:left w:val="single" w:sz="8" w:space="0" w:color="auto"/>
              <w:bottom w:val="single" w:sz="8" w:space="0" w:color="000000"/>
              <w:right w:val="single" w:sz="8" w:space="0" w:color="auto"/>
            </w:tcBorders>
            <w:vAlign w:val="center"/>
          </w:tcPr>
          <w:p w14:paraId="6CB45FB7" w14:textId="77777777" w:rsidR="000B04A1" w:rsidRPr="00AD325E" w:rsidRDefault="000B04A1" w:rsidP="00C54819">
            <w:pPr>
              <w:spacing w:after="0" w:line="240" w:lineRule="auto"/>
              <w:ind w:left="34"/>
              <w:jc w:val="center"/>
              <w:rPr>
                <w:rFonts w:ascii="Arial" w:hAnsi="Arial" w:cs="Arial"/>
              </w:rPr>
            </w:pPr>
          </w:p>
        </w:tc>
        <w:tc>
          <w:tcPr>
            <w:tcW w:w="2552" w:type="dxa"/>
            <w:vMerge/>
            <w:tcBorders>
              <w:top w:val="single" w:sz="8" w:space="0" w:color="auto"/>
              <w:left w:val="single" w:sz="8" w:space="0" w:color="auto"/>
              <w:bottom w:val="single" w:sz="8" w:space="0" w:color="000000"/>
              <w:right w:val="single" w:sz="8" w:space="0" w:color="auto"/>
            </w:tcBorders>
            <w:vAlign w:val="center"/>
          </w:tcPr>
          <w:p w14:paraId="5EC8DC5A" w14:textId="77777777" w:rsidR="000B04A1" w:rsidRPr="00AD325E" w:rsidRDefault="000B04A1" w:rsidP="00C54819">
            <w:pPr>
              <w:spacing w:after="0" w:line="240" w:lineRule="auto"/>
              <w:ind w:left="34"/>
              <w:jc w:val="center"/>
              <w:rPr>
                <w:rFonts w:ascii="Arial" w:hAnsi="Arial" w:cs="Arial"/>
              </w:rPr>
            </w:pPr>
          </w:p>
        </w:tc>
      </w:tr>
      <w:tr w:rsidR="000B04A1" w:rsidRPr="00AD325E" w14:paraId="67983B64" w14:textId="77777777" w:rsidTr="00C54819">
        <w:trPr>
          <w:trHeight w:val="669"/>
        </w:trPr>
        <w:tc>
          <w:tcPr>
            <w:tcW w:w="2552" w:type="dxa"/>
            <w:tcBorders>
              <w:top w:val="nil"/>
              <w:left w:val="single" w:sz="8" w:space="0" w:color="auto"/>
              <w:bottom w:val="single" w:sz="8" w:space="0" w:color="auto"/>
              <w:right w:val="single" w:sz="8" w:space="0" w:color="auto"/>
            </w:tcBorders>
            <w:vAlign w:val="center"/>
          </w:tcPr>
          <w:p w14:paraId="362A185B" w14:textId="77777777" w:rsidR="000B04A1" w:rsidRPr="00AD325E" w:rsidRDefault="000B04A1" w:rsidP="00C54819">
            <w:pPr>
              <w:spacing w:after="0" w:line="240" w:lineRule="auto"/>
              <w:ind w:left="34"/>
              <w:rPr>
                <w:rFonts w:ascii="Arial" w:hAnsi="Arial" w:cs="Arial"/>
              </w:rPr>
            </w:pPr>
            <w:r w:rsidRPr="00AD325E">
              <w:rPr>
                <w:rFonts w:ascii="Arial" w:hAnsi="Arial" w:cs="Arial"/>
              </w:rPr>
              <w:t>Professional Certificate</w:t>
            </w:r>
          </w:p>
        </w:tc>
        <w:tc>
          <w:tcPr>
            <w:tcW w:w="1559" w:type="dxa"/>
            <w:tcBorders>
              <w:top w:val="nil"/>
              <w:left w:val="nil"/>
              <w:bottom w:val="single" w:sz="8" w:space="0" w:color="auto"/>
              <w:right w:val="single" w:sz="8" w:space="0" w:color="auto"/>
            </w:tcBorders>
            <w:vAlign w:val="center"/>
          </w:tcPr>
          <w:p w14:paraId="07F53799"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4</w:t>
            </w:r>
          </w:p>
        </w:tc>
        <w:tc>
          <w:tcPr>
            <w:tcW w:w="1417" w:type="dxa"/>
            <w:tcBorders>
              <w:top w:val="nil"/>
              <w:left w:val="nil"/>
              <w:bottom w:val="single" w:sz="8" w:space="0" w:color="auto"/>
              <w:right w:val="single" w:sz="8" w:space="0" w:color="auto"/>
            </w:tcBorders>
            <w:vAlign w:val="center"/>
          </w:tcPr>
          <w:p w14:paraId="6562A892"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60</w:t>
            </w:r>
          </w:p>
        </w:tc>
        <w:tc>
          <w:tcPr>
            <w:tcW w:w="2552" w:type="dxa"/>
            <w:tcBorders>
              <w:top w:val="nil"/>
              <w:left w:val="nil"/>
              <w:bottom w:val="single" w:sz="8" w:space="0" w:color="auto"/>
              <w:right w:val="single" w:sz="8" w:space="0" w:color="auto"/>
            </w:tcBorders>
            <w:vAlign w:val="center"/>
          </w:tcPr>
          <w:p w14:paraId="14E9C787"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60 at any UG level</w:t>
            </w:r>
          </w:p>
        </w:tc>
      </w:tr>
      <w:tr w:rsidR="000B04A1" w:rsidRPr="00AD325E" w14:paraId="7EE969CB" w14:textId="77777777" w:rsidTr="00C54819">
        <w:trPr>
          <w:trHeight w:val="669"/>
        </w:trPr>
        <w:tc>
          <w:tcPr>
            <w:tcW w:w="2552" w:type="dxa"/>
            <w:tcBorders>
              <w:top w:val="nil"/>
              <w:left w:val="single" w:sz="8" w:space="0" w:color="auto"/>
              <w:bottom w:val="single" w:sz="8" w:space="0" w:color="auto"/>
              <w:right w:val="single" w:sz="8" w:space="0" w:color="auto"/>
            </w:tcBorders>
            <w:vAlign w:val="center"/>
          </w:tcPr>
          <w:p w14:paraId="562B51C1" w14:textId="77777777" w:rsidR="000B04A1" w:rsidRPr="00AD325E" w:rsidRDefault="000B04A1" w:rsidP="00C54819">
            <w:pPr>
              <w:spacing w:after="0" w:line="240" w:lineRule="auto"/>
              <w:ind w:left="34"/>
              <w:rPr>
                <w:rFonts w:ascii="Arial" w:hAnsi="Arial" w:cs="Arial"/>
              </w:rPr>
            </w:pPr>
            <w:r w:rsidRPr="00AD325E">
              <w:rPr>
                <w:rFonts w:ascii="Arial" w:hAnsi="Arial" w:cs="Arial"/>
              </w:rPr>
              <w:t>Certificate of Higher Education (CertHE)</w:t>
            </w:r>
          </w:p>
        </w:tc>
        <w:tc>
          <w:tcPr>
            <w:tcW w:w="1559" w:type="dxa"/>
            <w:tcBorders>
              <w:top w:val="nil"/>
              <w:left w:val="nil"/>
              <w:bottom w:val="single" w:sz="8" w:space="0" w:color="auto"/>
              <w:right w:val="single" w:sz="8" w:space="0" w:color="auto"/>
            </w:tcBorders>
            <w:vAlign w:val="center"/>
          </w:tcPr>
          <w:p w14:paraId="56EC3E91"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4</w:t>
            </w:r>
          </w:p>
        </w:tc>
        <w:tc>
          <w:tcPr>
            <w:tcW w:w="1417" w:type="dxa"/>
            <w:tcBorders>
              <w:top w:val="nil"/>
              <w:left w:val="nil"/>
              <w:bottom w:val="single" w:sz="8" w:space="0" w:color="auto"/>
              <w:right w:val="single" w:sz="8" w:space="0" w:color="auto"/>
            </w:tcBorders>
            <w:vAlign w:val="center"/>
          </w:tcPr>
          <w:p w14:paraId="40291844"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w:t>
            </w:r>
          </w:p>
        </w:tc>
        <w:tc>
          <w:tcPr>
            <w:tcW w:w="2552" w:type="dxa"/>
            <w:tcBorders>
              <w:top w:val="nil"/>
              <w:left w:val="nil"/>
              <w:bottom w:val="single" w:sz="8" w:space="0" w:color="auto"/>
              <w:right w:val="single" w:sz="8" w:space="0" w:color="auto"/>
            </w:tcBorders>
            <w:vAlign w:val="center"/>
          </w:tcPr>
          <w:p w14:paraId="0394CF82"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6D4072F2" w14:textId="77777777" w:rsidTr="00C54819">
        <w:trPr>
          <w:cantSplit/>
          <w:trHeight w:val="410"/>
        </w:trPr>
        <w:tc>
          <w:tcPr>
            <w:tcW w:w="2552" w:type="dxa"/>
            <w:vMerge w:val="restart"/>
            <w:tcBorders>
              <w:top w:val="nil"/>
              <w:left w:val="single" w:sz="8" w:space="0" w:color="auto"/>
              <w:bottom w:val="single" w:sz="8" w:space="0" w:color="000000"/>
              <w:right w:val="single" w:sz="8" w:space="0" w:color="auto"/>
            </w:tcBorders>
            <w:vAlign w:val="center"/>
          </w:tcPr>
          <w:p w14:paraId="5B8C7A18" w14:textId="77777777" w:rsidR="000B04A1" w:rsidRPr="00AD325E" w:rsidRDefault="000B04A1" w:rsidP="00C54819">
            <w:pPr>
              <w:spacing w:after="0" w:line="240" w:lineRule="auto"/>
              <w:ind w:left="34"/>
              <w:rPr>
                <w:rFonts w:ascii="Arial" w:hAnsi="Arial" w:cs="Arial"/>
              </w:rPr>
            </w:pPr>
            <w:r w:rsidRPr="00AD325E">
              <w:rPr>
                <w:rFonts w:ascii="Arial" w:hAnsi="Arial" w:cs="Arial"/>
              </w:rPr>
              <w:t>Diploma of Higher Education (DipHE)</w:t>
            </w:r>
          </w:p>
        </w:tc>
        <w:tc>
          <w:tcPr>
            <w:tcW w:w="1559" w:type="dxa"/>
            <w:vMerge w:val="restart"/>
            <w:tcBorders>
              <w:top w:val="nil"/>
              <w:left w:val="single" w:sz="8" w:space="0" w:color="auto"/>
              <w:bottom w:val="single" w:sz="8" w:space="0" w:color="000000"/>
              <w:right w:val="single" w:sz="8" w:space="0" w:color="auto"/>
            </w:tcBorders>
            <w:vAlign w:val="center"/>
          </w:tcPr>
          <w:p w14:paraId="3734D38B"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5</w:t>
            </w:r>
          </w:p>
        </w:tc>
        <w:tc>
          <w:tcPr>
            <w:tcW w:w="1417" w:type="dxa"/>
            <w:vMerge w:val="restart"/>
            <w:tcBorders>
              <w:top w:val="nil"/>
              <w:left w:val="single" w:sz="8" w:space="0" w:color="auto"/>
              <w:bottom w:val="single" w:sz="8" w:space="0" w:color="000000"/>
              <w:right w:val="single" w:sz="8" w:space="0" w:color="auto"/>
            </w:tcBorders>
            <w:vAlign w:val="center"/>
          </w:tcPr>
          <w:p w14:paraId="00A459C3"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240</w:t>
            </w:r>
          </w:p>
        </w:tc>
        <w:tc>
          <w:tcPr>
            <w:tcW w:w="2552" w:type="dxa"/>
            <w:tcBorders>
              <w:top w:val="nil"/>
              <w:left w:val="nil"/>
              <w:bottom w:val="nil"/>
              <w:right w:val="single" w:sz="8" w:space="0" w:color="auto"/>
            </w:tcBorders>
            <w:vAlign w:val="center"/>
          </w:tcPr>
          <w:p w14:paraId="3C142E49"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5</w:t>
            </w:r>
          </w:p>
        </w:tc>
      </w:tr>
      <w:tr w:rsidR="000B04A1" w:rsidRPr="00AD325E" w14:paraId="517E4961" w14:textId="77777777" w:rsidTr="00C54819">
        <w:trPr>
          <w:cantSplit/>
          <w:trHeight w:val="273"/>
        </w:trPr>
        <w:tc>
          <w:tcPr>
            <w:tcW w:w="2552" w:type="dxa"/>
            <w:vMerge/>
            <w:tcBorders>
              <w:top w:val="nil"/>
              <w:left w:val="single" w:sz="8" w:space="0" w:color="auto"/>
              <w:bottom w:val="single" w:sz="8" w:space="0" w:color="000000"/>
              <w:right w:val="single" w:sz="8" w:space="0" w:color="auto"/>
            </w:tcBorders>
            <w:vAlign w:val="center"/>
          </w:tcPr>
          <w:p w14:paraId="5C869DB5"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vAlign w:val="center"/>
          </w:tcPr>
          <w:p w14:paraId="335D02E5"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vAlign w:val="center"/>
          </w:tcPr>
          <w:p w14:paraId="1244D260"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vAlign w:val="center"/>
          </w:tcPr>
          <w:p w14:paraId="754775C7"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429210FE" w14:textId="77777777" w:rsidTr="00C54819">
        <w:trPr>
          <w:cantSplit/>
          <w:trHeight w:val="353"/>
        </w:trPr>
        <w:tc>
          <w:tcPr>
            <w:tcW w:w="2552" w:type="dxa"/>
            <w:vMerge w:val="restart"/>
            <w:tcBorders>
              <w:top w:val="nil"/>
              <w:left w:val="single" w:sz="8" w:space="0" w:color="auto"/>
              <w:bottom w:val="single" w:sz="8" w:space="0" w:color="000000"/>
              <w:right w:val="single" w:sz="8" w:space="0" w:color="auto"/>
            </w:tcBorders>
            <w:vAlign w:val="center"/>
          </w:tcPr>
          <w:p w14:paraId="74D1F244" w14:textId="77777777" w:rsidR="000B04A1" w:rsidRPr="00AD325E" w:rsidRDefault="000B04A1" w:rsidP="00C54819">
            <w:pPr>
              <w:spacing w:after="0" w:line="240" w:lineRule="auto"/>
              <w:ind w:left="34"/>
              <w:rPr>
                <w:rFonts w:ascii="Arial" w:hAnsi="Arial" w:cs="Arial"/>
              </w:rPr>
            </w:pPr>
            <w:r w:rsidRPr="00AD325E">
              <w:rPr>
                <w:rFonts w:ascii="Arial" w:hAnsi="Arial" w:cs="Arial"/>
              </w:rPr>
              <w:t>Found</w:t>
            </w:r>
            <w:r w:rsidR="00F71C04">
              <w:rPr>
                <w:rFonts w:ascii="Arial" w:hAnsi="Arial" w:cs="Arial"/>
              </w:rPr>
              <w:t>ation degree (FD)</w:t>
            </w:r>
          </w:p>
        </w:tc>
        <w:tc>
          <w:tcPr>
            <w:tcW w:w="1559" w:type="dxa"/>
            <w:vMerge w:val="restart"/>
            <w:tcBorders>
              <w:top w:val="nil"/>
              <w:left w:val="single" w:sz="8" w:space="0" w:color="auto"/>
              <w:bottom w:val="single" w:sz="8" w:space="0" w:color="000000"/>
              <w:right w:val="single" w:sz="8" w:space="0" w:color="auto"/>
            </w:tcBorders>
            <w:vAlign w:val="center"/>
          </w:tcPr>
          <w:p w14:paraId="3548075A"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5</w:t>
            </w:r>
          </w:p>
        </w:tc>
        <w:tc>
          <w:tcPr>
            <w:tcW w:w="1417" w:type="dxa"/>
            <w:vMerge w:val="restart"/>
            <w:tcBorders>
              <w:top w:val="nil"/>
              <w:left w:val="single" w:sz="8" w:space="0" w:color="auto"/>
              <w:bottom w:val="single" w:sz="8" w:space="0" w:color="000000"/>
              <w:right w:val="single" w:sz="8" w:space="0" w:color="auto"/>
            </w:tcBorders>
            <w:vAlign w:val="center"/>
          </w:tcPr>
          <w:p w14:paraId="274EC9DC"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240</w:t>
            </w:r>
          </w:p>
        </w:tc>
        <w:tc>
          <w:tcPr>
            <w:tcW w:w="2552" w:type="dxa"/>
            <w:tcBorders>
              <w:top w:val="nil"/>
              <w:left w:val="nil"/>
              <w:bottom w:val="nil"/>
              <w:right w:val="single" w:sz="8" w:space="0" w:color="auto"/>
            </w:tcBorders>
            <w:vAlign w:val="center"/>
          </w:tcPr>
          <w:p w14:paraId="14A2BF50"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5</w:t>
            </w:r>
          </w:p>
        </w:tc>
      </w:tr>
      <w:tr w:rsidR="000B04A1" w:rsidRPr="00AD325E" w14:paraId="676EEAD5" w14:textId="77777777" w:rsidTr="00C54819">
        <w:trPr>
          <w:cantSplit/>
          <w:trHeight w:val="309"/>
        </w:trPr>
        <w:tc>
          <w:tcPr>
            <w:tcW w:w="2552" w:type="dxa"/>
            <w:vMerge/>
            <w:tcBorders>
              <w:top w:val="nil"/>
              <w:left w:val="single" w:sz="8" w:space="0" w:color="auto"/>
              <w:bottom w:val="single" w:sz="8" w:space="0" w:color="000000"/>
              <w:right w:val="single" w:sz="8" w:space="0" w:color="auto"/>
            </w:tcBorders>
            <w:vAlign w:val="center"/>
          </w:tcPr>
          <w:p w14:paraId="78A2AB33"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vAlign w:val="center"/>
          </w:tcPr>
          <w:p w14:paraId="138EB5F2"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vAlign w:val="center"/>
          </w:tcPr>
          <w:p w14:paraId="64E6C679"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vAlign w:val="center"/>
          </w:tcPr>
          <w:p w14:paraId="04590DB1"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29B5DD4F" w14:textId="77777777" w:rsidTr="00C54819">
        <w:trPr>
          <w:cantSplit/>
          <w:trHeight w:val="381"/>
        </w:trPr>
        <w:tc>
          <w:tcPr>
            <w:tcW w:w="2552" w:type="dxa"/>
            <w:vMerge w:val="restart"/>
            <w:tcBorders>
              <w:top w:val="nil"/>
              <w:left w:val="single" w:sz="8" w:space="0" w:color="auto"/>
              <w:bottom w:val="single" w:sz="8" w:space="0" w:color="000000"/>
              <w:right w:val="single" w:sz="8" w:space="0" w:color="auto"/>
            </w:tcBorders>
            <w:shd w:val="clear" w:color="auto" w:fill="auto"/>
            <w:vAlign w:val="center"/>
          </w:tcPr>
          <w:p w14:paraId="2533DBAD" w14:textId="77777777" w:rsidR="000B04A1" w:rsidRPr="00AD325E" w:rsidRDefault="000B04A1" w:rsidP="00C54819">
            <w:pPr>
              <w:spacing w:after="0" w:line="240" w:lineRule="auto"/>
              <w:ind w:left="34"/>
              <w:rPr>
                <w:rFonts w:ascii="Arial" w:hAnsi="Arial" w:cs="Arial"/>
              </w:rPr>
            </w:pPr>
            <w:r w:rsidRPr="00AD325E">
              <w:rPr>
                <w:rFonts w:ascii="Arial" w:hAnsi="Arial" w:cs="Arial"/>
              </w:rPr>
              <w:t>Ordinary Bachelor’s degree (BA, BSc, Bed, BEng)</w:t>
            </w:r>
          </w:p>
          <w:p w14:paraId="517F3DB5" w14:textId="77777777" w:rsidR="000B04A1" w:rsidRPr="00AD325E" w:rsidRDefault="000B04A1" w:rsidP="00C54819">
            <w:pPr>
              <w:spacing w:after="0" w:line="240" w:lineRule="auto"/>
              <w:ind w:left="34"/>
              <w:rPr>
                <w:rFonts w:ascii="Arial" w:hAnsi="Arial" w:cs="Arial"/>
              </w:rPr>
            </w:pPr>
            <w:r w:rsidRPr="00AD325E">
              <w:rPr>
                <w:rFonts w:ascii="Arial" w:hAnsi="Arial" w:cs="Arial"/>
              </w:rPr>
              <w:t>[</w:t>
            </w:r>
            <w:r w:rsidRPr="00AD325E">
              <w:rPr>
                <w:rFonts w:ascii="Arial" w:hAnsi="Arial" w:cs="Arial"/>
                <w:i/>
              </w:rPr>
              <w:t>Exit Award only</w:t>
            </w:r>
            <w:r w:rsidRPr="00AD325E">
              <w:rPr>
                <w:rFonts w:ascii="Arial" w:hAnsi="Arial" w:cs="Arial"/>
              </w:rPr>
              <w:t>]</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196F3BFF"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tcPr>
          <w:p w14:paraId="5B5D670C"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300</w:t>
            </w:r>
          </w:p>
        </w:tc>
        <w:tc>
          <w:tcPr>
            <w:tcW w:w="2552" w:type="dxa"/>
            <w:tcBorders>
              <w:top w:val="nil"/>
              <w:left w:val="nil"/>
              <w:bottom w:val="nil"/>
              <w:right w:val="single" w:sz="8" w:space="0" w:color="auto"/>
            </w:tcBorders>
            <w:shd w:val="clear" w:color="auto" w:fill="auto"/>
            <w:vAlign w:val="center"/>
          </w:tcPr>
          <w:p w14:paraId="29472727"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60 at level 6</w:t>
            </w:r>
          </w:p>
        </w:tc>
      </w:tr>
      <w:tr w:rsidR="000B04A1" w:rsidRPr="00AD325E" w14:paraId="63FC1EFB" w14:textId="77777777" w:rsidTr="00C54819">
        <w:trPr>
          <w:cantSplit/>
          <w:trHeight w:val="369"/>
        </w:trPr>
        <w:tc>
          <w:tcPr>
            <w:tcW w:w="2552" w:type="dxa"/>
            <w:vMerge/>
            <w:tcBorders>
              <w:top w:val="nil"/>
              <w:left w:val="single" w:sz="8" w:space="0" w:color="auto"/>
              <w:bottom w:val="single" w:sz="8" w:space="0" w:color="000000"/>
              <w:right w:val="single" w:sz="8" w:space="0" w:color="auto"/>
            </w:tcBorders>
            <w:shd w:val="clear" w:color="auto" w:fill="auto"/>
            <w:vAlign w:val="center"/>
          </w:tcPr>
          <w:p w14:paraId="40F7E6E2"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14:paraId="01613503"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093B5D74"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nil"/>
              <w:right w:val="single" w:sz="8" w:space="0" w:color="auto"/>
            </w:tcBorders>
            <w:shd w:val="clear" w:color="auto" w:fill="auto"/>
            <w:vAlign w:val="center"/>
          </w:tcPr>
          <w:p w14:paraId="457CE8CF"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5</w:t>
            </w:r>
          </w:p>
        </w:tc>
      </w:tr>
      <w:tr w:rsidR="000B04A1" w:rsidRPr="00AD325E" w14:paraId="4301ED23" w14:textId="77777777" w:rsidTr="00C54819">
        <w:trPr>
          <w:cantSplit/>
          <w:trHeight w:val="343"/>
        </w:trPr>
        <w:tc>
          <w:tcPr>
            <w:tcW w:w="2552" w:type="dxa"/>
            <w:vMerge/>
            <w:tcBorders>
              <w:top w:val="nil"/>
              <w:left w:val="single" w:sz="8" w:space="0" w:color="auto"/>
              <w:bottom w:val="single" w:sz="8" w:space="0" w:color="000000"/>
              <w:right w:val="single" w:sz="8" w:space="0" w:color="auto"/>
            </w:tcBorders>
            <w:shd w:val="clear" w:color="auto" w:fill="auto"/>
            <w:vAlign w:val="center"/>
          </w:tcPr>
          <w:p w14:paraId="5A3D7A2B"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14:paraId="0384AE8C"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1428EC0E"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shd w:val="clear" w:color="auto" w:fill="auto"/>
            <w:vAlign w:val="center"/>
          </w:tcPr>
          <w:p w14:paraId="00F49B99"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3CB1B44E" w14:textId="77777777" w:rsidTr="00C54819">
        <w:trPr>
          <w:cantSplit/>
          <w:trHeight w:val="409"/>
        </w:trPr>
        <w:tc>
          <w:tcPr>
            <w:tcW w:w="2552" w:type="dxa"/>
            <w:vMerge w:val="restart"/>
            <w:tcBorders>
              <w:top w:val="nil"/>
              <w:left w:val="single" w:sz="8" w:space="0" w:color="auto"/>
              <w:bottom w:val="single" w:sz="8" w:space="0" w:color="000000"/>
              <w:right w:val="single" w:sz="8" w:space="0" w:color="auto"/>
            </w:tcBorders>
            <w:shd w:val="clear" w:color="auto" w:fill="auto"/>
            <w:vAlign w:val="center"/>
          </w:tcPr>
          <w:p w14:paraId="3BF3262B" w14:textId="77777777" w:rsidR="000B04A1" w:rsidRPr="00AD325E" w:rsidRDefault="000B04A1" w:rsidP="00C54819">
            <w:pPr>
              <w:spacing w:after="0" w:line="240" w:lineRule="auto"/>
              <w:ind w:left="34"/>
              <w:rPr>
                <w:rFonts w:ascii="Arial" w:hAnsi="Arial" w:cs="Arial"/>
              </w:rPr>
            </w:pPr>
            <w:r w:rsidRPr="00AD325E">
              <w:rPr>
                <w:rFonts w:ascii="Arial" w:hAnsi="Arial" w:cs="Arial"/>
              </w:rPr>
              <w:t>Bachelor’s degree with honours (BA(Hons), BSc(Hons), Bed, BEng, LLB (Hons</w:t>
            </w:r>
            <w:r w:rsidRPr="00AD325E">
              <w:rPr>
                <w:rFonts w:ascii="Arial" w:hAnsi="Arial" w:cs="Arial"/>
                <w:vertAlign w:val="superscript"/>
              </w:rPr>
              <w:footnoteReference w:id="2"/>
            </w:r>
            <w:r w:rsidRPr="00AD325E">
              <w:rPr>
                <w:rFonts w:ascii="Arial" w:hAnsi="Arial" w:cs="Arial"/>
              </w:rPr>
              <w:t>))</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7A0C0560"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tcPr>
          <w:p w14:paraId="3A373833"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360</w:t>
            </w:r>
          </w:p>
        </w:tc>
        <w:tc>
          <w:tcPr>
            <w:tcW w:w="2552" w:type="dxa"/>
            <w:tcBorders>
              <w:top w:val="nil"/>
              <w:left w:val="nil"/>
              <w:bottom w:val="nil"/>
              <w:right w:val="single" w:sz="8" w:space="0" w:color="auto"/>
            </w:tcBorders>
            <w:shd w:val="clear" w:color="auto" w:fill="auto"/>
            <w:vAlign w:val="center"/>
          </w:tcPr>
          <w:p w14:paraId="7373CDF9"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6</w:t>
            </w:r>
          </w:p>
        </w:tc>
      </w:tr>
      <w:tr w:rsidR="000B04A1" w:rsidRPr="00AD325E" w14:paraId="0B52F4DE" w14:textId="77777777" w:rsidTr="00C54819">
        <w:trPr>
          <w:cantSplit/>
          <w:trHeight w:val="259"/>
        </w:trPr>
        <w:tc>
          <w:tcPr>
            <w:tcW w:w="2552" w:type="dxa"/>
            <w:vMerge/>
            <w:tcBorders>
              <w:top w:val="nil"/>
              <w:left w:val="single" w:sz="8" w:space="0" w:color="auto"/>
              <w:bottom w:val="single" w:sz="8" w:space="0" w:color="000000"/>
              <w:right w:val="single" w:sz="8" w:space="0" w:color="auto"/>
            </w:tcBorders>
            <w:shd w:val="clear" w:color="auto" w:fill="auto"/>
            <w:vAlign w:val="center"/>
          </w:tcPr>
          <w:p w14:paraId="085EEF14"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14:paraId="3D068478"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3E14BDE5"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nil"/>
              <w:right w:val="single" w:sz="8" w:space="0" w:color="auto"/>
            </w:tcBorders>
            <w:shd w:val="clear" w:color="auto" w:fill="auto"/>
            <w:vAlign w:val="center"/>
          </w:tcPr>
          <w:p w14:paraId="3CC5CCEA"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5</w:t>
            </w:r>
          </w:p>
        </w:tc>
      </w:tr>
      <w:tr w:rsidR="000B04A1" w:rsidRPr="00AD325E" w14:paraId="32DFEE5B" w14:textId="77777777" w:rsidTr="00C54819">
        <w:trPr>
          <w:cantSplit/>
          <w:trHeight w:val="349"/>
        </w:trPr>
        <w:tc>
          <w:tcPr>
            <w:tcW w:w="2552" w:type="dxa"/>
            <w:vMerge/>
            <w:tcBorders>
              <w:top w:val="nil"/>
              <w:left w:val="single" w:sz="8" w:space="0" w:color="auto"/>
              <w:bottom w:val="single" w:sz="8" w:space="0" w:color="000000"/>
              <w:right w:val="single" w:sz="8" w:space="0" w:color="auto"/>
            </w:tcBorders>
            <w:shd w:val="clear" w:color="auto" w:fill="auto"/>
            <w:vAlign w:val="center"/>
          </w:tcPr>
          <w:p w14:paraId="0888A38C"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14:paraId="7CF6DC7D"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2575B52D"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shd w:val="clear" w:color="auto" w:fill="auto"/>
            <w:vAlign w:val="center"/>
          </w:tcPr>
          <w:p w14:paraId="2FB44C4D"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6989CA2A" w14:textId="77777777" w:rsidTr="00C54819">
        <w:trPr>
          <w:trHeight w:val="738"/>
        </w:trPr>
        <w:tc>
          <w:tcPr>
            <w:tcW w:w="2552" w:type="dxa"/>
            <w:tcBorders>
              <w:top w:val="nil"/>
              <w:left w:val="single" w:sz="8" w:space="0" w:color="auto"/>
              <w:bottom w:val="single" w:sz="8" w:space="0" w:color="auto"/>
              <w:right w:val="single" w:sz="8" w:space="0" w:color="auto"/>
            </w:tcBorders>
            <w:shd w:val="clear" w:color="auto" w:fill="auto"/>
            <w:vAlign w:val="center"/>
          </w:tcPr>
          <w:p w14:paraId="53C7DE5E" w14:textId="77777777" w:rsidR="000B04A1" w:rsidRPr="00AD325E" w:rsidRDefault="000B04A1" w:rsidP="00C54819">
            <w:pPr>
              <w:spacing w:after="0" w:line="240" w:lineRule="auto"/>
              <w:ind w:left="34"/>
              <w:rPr>
                <w:rFonts w:ascii="Arial" w:hAnsi="Arial" w:cs="Arial"/>
              </w:rPr>
            </w:pPr>
            <w:r w:rsidRPr="00AD325E">
              <w:rPr>
                <w:rFonts w:ascii="Arial" w:hAnsi="Arial" w:cs="Arial"/>
              </w:rPr>
              <w:t>Bachelor of Music</w:t>
            </w:r>
            <w:r w:rsidR="00A34DA9">
              <w:rPr>
                <w:rFonts w:ascii="Arial" w:hAnsi="Arial" w:cs="Arial"/>
              </w:rPr>
              <w:t>*</w:t>
            </w:r>
            <w:r w:rsidRPr="00AD325E">
              <w:rPr>
                <w:rFonts w:ascii="Arial" w:hAnsi="Arial" w:cs="Arial"/>
              </w:rPr>
              <w:t>(BMus)</w:t>
            </w:r>
          </w:p>
        </w:tc>
        <w:tc>
          <w:tcPr>
            <w:tcW w:w="1559" w:type="dxa"/>
            <w:tcBorders>
              <w:top w:val="nil"/>
              <w:left w:val="nil"/>
              <w:bottom w:val="single" w:sz="8" w:space="0" w:color="auto"/>
              <w:right w:val="single" w:sz="8" w:space="0" w:color="auto"/>
            </w:tcBorders>
            <w:shd w:val="clear" w:color="auto" w:fill="auto"/>
            <w:vAlign w:val="center"/>
          </w:tcPr>
          <w:p w14:paraId="35AA96AA"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6C62BB6A"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480</w:t>
            </w:r>
          </w:p>
        </w:tc>
        <w:tc>
          <w:tcPr>
            <w:tcW w:w="2552" w:type="dxa"/>
            <w:tcBorders>
              <w:top w:val="nil"/>
              <w:left w:val="nil"/>
              <w:bottom w:val="single" w:sz="8" w:space="0" w:color="auto"/>
              <w:right w:val="single" w:sz="8" w:space="0" w:color="auto"/>
            </w:tcBorders>
            <w:shd w:val="clear" w:color="auto" w:fill="auto"/>
            <w:vAlign w:val="center"/>
          </w:tcPr>
          <w:p w14:paraId="22BCD289" w14:textId="6C54D48F" w:rsidR="000B04A1" w:rsidRPr="00AD325E" w:rsidRDefault="000B04A1" w:rsidP="00C54819">
            <w:pPr>
              <w:spacing w:after="0" w:line="240" w:lineRule="auto"/>
              <w:ind w:left="34"/>
              <w:jc w:val="center"/>
              <w:rPr>
                <w:rFonts w:ascii="Arial" w:hAnsi="Arial" w:cs="Arial"/>
              </w:rPr>
            </w:pPr>
            <w:r w:rsidRPr="00AD325E">
              <w:rPr>
                <w:rFonts w:ascii="Arial" w:hAnsi="Arial" w:cs="Arial"/>
              </w:rPr>
              <w:t xml:space="preserve">At least 120 </w:t>
            </w:r>
            <w:r w:rsidR="00B5763C">
              <w:rPr>
                <w:rFonts w:ascii="Arial" w:hAnsi="Arial" w:cs="Arial"/>
              </w:rPr>
              <w:t xml:space="preserve">at </w:t>
            </w:r>
            <w:r w:rsidRPr="00AD325E">
              <w:rPr>
                <w:rFonts w:ascii="Arial" w:hAnsi="Arial" w:cs="Arial"/>
              </w:rPr>
              <w:t>Level 6</w:t>
            </w:r>
          </w:p>
          <w:p w14:paraId="40E5A384" w14:textId="0D6B5C93" w:rsidR="000B04A1" w:rsidRPr="00AD325E" w:rsidRDefault="000B04A1" w:rsidP="00C54819">
            <w:pPr>
              <w:spacing w:after="0" w:line="240" w:lineRule="auto"/>
              <w:ind w:left="34"/>
              <w:jc w:val="center"/>
              <w:rPr>
                <w:rFonts w:ascii="Arial" w:hAnsi="Arial" w:cs="Arial"/>
              </w:rPr>
            </w:pPr>
            <w:r w:rsidRPr="00AD325E">
              <w:rPr>
                <w:rFonts w:ascii="Arial" w:hAnsi="Arial" w:cs="Arial"/>
              </w:rPr>
              <w:t xml:space="preserve">No more than 120 </w:t>
            </w:r>
            <w:r w:rsidR="00B5763C">
              <w:rPr>
                <w:rFonts w:ascii="Arial" w:hAnsi="Arial" w:cs="Arial"/>
              </w:rPr>
              <w:t xml:space="preserve">at </w:t>
            </w:r>
            <w:r w:rsidRPr="00AD325E">
              <w:rPr>
                <w:rFonts w:ascii="Arial" w:hAnsi="Arial" w:cs="Arial"/>
              </w:rPr>
              <w:t>Level 4</w:t>
            </w:r>
          </w:p>
          <w:p w14:paraId="44BEDF50"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Remaining credits at Levels 5 or 6</w:t>
            </w:r>
          </w:p>
        </w:tc>
      </w:tr>
      <w:tr w:rsidR="00CD0CED" w:rsidRPr="00AD325E" w14:paraId="6C217C80" w14:textId="77777777" w:rsidTr="00CD0CED">
        <w:trPr>
          <w:trHeight w:val="738"/>
        </w:trPr>
        <w:tc>
          <w:tcPr>
            <w:tcW w:w="2552" w:type="dxa"/>
            <w:tcBorders>
              <w:top w:val="nil"/>
              <w:left w:val="single" w:sz="8" w:space="0" w:color="auto"/>
              <w:bottom w:val="single" w:sz="8" w:space="0" w:color="auto"/>
              <w:right w:val="single" w:sz="8" w:space="0" w:color="auto"/>
            </w:tcBorders>
            <w:shd w:val="clear" w:color="auto" w:fill="auto"/>
            <w:vAlign w:val="center"/>
          </w:tcPr>
          <w:p w14:paraId="661D9FBF" w14:textId="77777777" w:rsidR="00CD0CED" w:rsidRPr="00AD325E" w:rsidRDefault="003A2A72" w:rsidP="00B0177F">
            <w:pPr>
              <w:spacing w:after="0" w:line="240" w:lineRule="auto"/>
              <w:ind w:left="34"/>
              <w:rPr>
                <w:rFonts w:ascii="Arial" w:hAnsi="Arial" w:cs="Arial"/>
              </w:rPr>
            </w:pPr>
            <w:r>
              <w:rPr>
                <w:rFonts w:ascii="Arial" w:hAnsi="Arial" w:cs="Arial"/>
              </w:rPr>
              <w:t>B</w:t>
            </w:r>
            <w:r w:rsidR="00CD0CED" w:rsidRPr="00AD325E">
              <w:rPr>
                <w:rFonts w:ascii="Arial" w:hAnsi="Arial" w:cs="Arial"/>
              </w:rPr>
              <w:t>achelor of Osteopathy (BOst)</w:t>
            </w:r>
          </w:p>
        </w:tc>
        <w:tc>
          <w:tcPr>
            <w:tcW w:w="1559" w:type="dxa"/>
            <w:tcBorders>
              <w:top w:val="nil"/>
              <w:left w:val="nil"/>
              <w:bottom w:val="single" w:sz="8" w:space="0" w:color="auto"/>
              <w:right w:val="single" w:sz="8" w:space="0" w:color="auto"/>
            </w:tcBorders>
            <w:shd w:val="clear" w:color="auto" w:fill="auto"/>
            <w:vAlign w:val="center"/>
          </w:tcPr>
          <w:p w14:paraId="19865135"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50E62A88"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480</w:t>
            </w:r>
          </w:p>
        </w:tc>
        <w:tc>
          <w:tcPr>
            <w:tcW w:w="2552" w:type="dxa"/>
            <w:tcBorders>
              <w:top w:val="nil"/>
              <w:left w:val="nil"/>
              <w:bottom w:val="single" w:sz="8" w:space="0" w:color="auto"/>
              <w:right w:val="single" w:sz="8" w:space="0" w:color="auto"/>
            </w:tcBorders>
            <w:shd w:val="clear" w:color="auto" w:fill="auto"/>
            <w:vAlign w:val="center"/>
          </w:tcPr>
          <w:p w14:paraId="28FA79CD" w14:textId="6ACB3929" w:rsidR="00CD0CED" w:rsidRPr="00AD325E" w:rsidRDefault="00CD0CED" w:rsidP="00B0177F">
            <w:pPr>
              <w:spacing w:after="0" w:line="240" w:lineRule="auto"/>
              <w:ind w:left="34"/>
              <w:jc w:val="center"/>
              <w:rPr>
                <w:rFonts w:ascii="Arial" w:hAnsi="Arial" w:cs="Arial"/>
              </w:rPr>
            </w:pPr>
            <w:r w:rsidRPr="00AD325E">
              <w:rPr>
                <w:rFonts w:ascii="Arial" w:hAnsi="Arial" w:cs="Arial"/>
              </w:rPr>
              <w:t xml:space="preserve">At least 240 </w:t>
            </w:r>
            <w:r w:rsidR="00B5763C">
              <w:rPr>
                <w:rFonts w:ascii="Arial" w:hAnsi="Arial" w:cs="Arial"/>
              </w:rPr>
              <w:t xml:space="preserve">at </w:t>
            </w:r>
            <w:r w:rsidRPr="00AD325E">
              <w:rPr>
                <w:rFonts w:ascii="Arial" w:hAnsi="Arial" w:cs="Arial"/>
              </w:rPr>
              <w:t>Level 6</w:t>
            </w:r>
          </w:p>
          <w:p w14:paraId="2C1F7182" w14:textId="115CB7DC" w:rsidR="00CD0CED" w:rsidRPr="00AD325E" w:rsidRDefault="00CD0CED" w:rsidP="00B0177F">
            <w:pPr>
              <w:spacing w:after="0" w:line="240" w:lineRule="auto"/>
              <w:ind w:left="34"/>
              <w:jc w:val="center"/>
              <w:rPr>
                <w:rFonts w:ascii="Arial" w:hAnsi="Arial" w:cs="Arial"/>
              </w:rPr>
            </w:pPr>
            <w:r w:rsidRPr="00AD325E">
              <w:rPr>
                <w:rFonts w:ascii="Arial" w:hAnsi="Arial" w:cs="Arial"/>
              </w:rPr>
              <w:t xml:space="preserve">No more than 120 </w:t>
            </w:r>
            <w:r w:rsidR="00B5763C">
              <w:rPr>
                <w:rFonts w:ascii="Arial" w:hAnsi="Arial" w:cs="Arial"/>
              </w:rPr>
              <w:t xml:space="preserve">at </w:t>
            </w:r>
            <w:r w:rsidRPr="00AD325E">
              <w:rPr>
                <w:rFonts w:ascii="Arial" w:hAnsi="Arial" w:cs="Arial"/>
              </w:rPr>
              <w:t>Level 4</w:t>
            </w:r>
          </w:p>
          <w:p w14:paraId="4D525F5E"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Remaining credits at Levels 5 or 6</w:t>
            </w:r>
          </w:p>
        </w:tc>
      </w:tr>
      <w:tr w:rsidR="00CD0CED" w:rsidRPr="00AD325E" w14:paraId="57E1FDF0" w14:textId="77777777" w:rsidTr="00CD0CED">
        <w:trPr>
          <w:trHeight w:val="738"/>
        </w:trPr>
        <w:tc>
          <w:tcPr>
            <w:tcW w:w="2552" w:type="dxa"/>
            <w:tcBorders>
              <w:top w:val="nil"/>
              <w:left w:val="single" w:sz="8" w:space="0" w:color="auto"/>
              <w:bottom w:val="single" w:sz="8" w:space="0" w:color="auto"/>
              <w:right w:val="single" w:sz="8" w:space="0" w:color="auto"/>
            </w:tcBorders>
            <w:shd w:val="clear" w:color="auto" w:fill="auto"/>
            <w:vAlign w:val="center"/>
          </w:tcPr>
          <w:p w14:paraId="5BB23528" w14:textId="77777777" w:rsidR="00CD0CED" w:rsidRPr="00AD325E" w:rsidRDefault="00CD0CED" w:rsidP="00B0177F">
            <w:pPr>
              <w:spacing w:after="0" w:line="240" w:lineRule="auto"/>
              <w:ind w:left="34"/>
              <w:rPr>
                <w:rFonts w:ascii="Arial" w:hAnsi="Arial" w:cs="Arial"/>
              </w:rPr>
            </w:pPr>
            <w:r w:rsidRPr="00AD325E">
              <w:rPr>
                <w:rFonts w:ascii="Arial" w:hAnsi="Arial" w:cs="Arial"/>
              </w:rPr>
              <w:t xml:space="preserve">Graduate Certificate </w:t>
            </w:r>
          </w:p>
          <w:p w14:paraId="5EAE26B5" w14:textId="77777777" w:rsidR="00CD0CED" w:rsidRPr="00AD325E" w:rsidRDefault="00CD0CED" w:rsidP="00B0177F">
            <w:pPr>
              <w:spacing w:after="0" w:line="240" w:lineRule="auto"/>
              <w:ind w:left="34"/>
              <w:rPr>
                <w:rFonts w:ascii="Arial" w:hAnsi="Arial" w:cs="Arial"/>
              </w:rPr>
            </w:pPr>
            <w:r w:rsidRPr="00AD325E">
              <w:rPr>
                <w:rFonts w:ascii="Arial" w:hAnsi="Arial" w:cs="Arial"/>
              </w:rPr>
              <w:t>(Grad Cert)</w:t>
            </w:r>
          </w:p>
        </w:tc>
        <w:tc>
          <w:tcPr>
            <w:tcW w:w="1559" w:type="dxa"/>
            <w:tcBorders>
              <w:top w:val="nil"/>
              <w:left w:val="nil"/>
              <w:bottom w:val="single" w:sz="8" w:space="0" w:color="auto"/>
              <w:right w:val="single" w:sz="8" w:space="0" w:color="auto"/>
            </w:tcBorders>
            <w:shd w:val="clear" w:color="auto" w:fill="auto"/>
            <w:vAlign w:val="center"/>
          </w:tcPr>
          <w:p w14:paraId="5A0FCC2A"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2B183C01"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60</w:t>
            </w:r>
          </w:p>
        </w:tc>
        <w:tc>
          <w:tcPr>
            <w:tcW w:w="2552" w:type="dxa"/>
            <w:tcBorders>
              <w:top w:val="nil"/>
              <w:left w:val="nil"/>
              <w:bottom w:val="single" w:sz="8" w:space="0" w:color="auto"/>
              <w:right w:val="single" w:sz="8" w:space="0" w:color="auto"/>
            </w:tcBorders>
            <w:shd w:val="clear" w:color="auto" w:fill="auto"/>
            <w:vAlign w:val="center"/>
          </w:tcPr>
          <w:p w14:paraId="5BC2B68C"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60 at level 6</w:t>
            </w:r>
          </w:p>
        </w:tc>
      </w:tr>
      <w:tr w:rsidR="00CD0CED" w:rsidRPr="003912BF" w:rsidDel="00D719C7" w14:paraId="5058E5F7" w14:textId="7A8FBB25" w:rsidTr="00603E61">
        <w:trPr>
          <w:trHeight w:val="714"/>
        </w:trPr>
        <w:tc>
          <w:tcPr>
            <w:tcW w:w="2552" w:type="dxa"/>
            <w:tcBorders>
              <w:top w:val="nil"/>
              <w:left w:val="single" w:sz="8" w:space="0" w:color="auto"/>
              <w:bottom w:val="single" w:sz="8" w:space="0" w:color="auto"/>
              <w:right w:val="single" w:sz="8" w:space="0" w:color="auto"/>
            </w:tcBorders>
            <w:shd w:val="clear" w:color="auto" w:fill="auto"/>
            <w:vAlign w:val="center"/>
          </w:tcPr>
          <w:p w14:paraId="56394E04" w14:textId="367772D0" w:rsidR="00CD0CED" w:rsidRPr="003A2A72" w:rsidDel="00D719C7" w:rsidRDefault="00CD0CED" w:rsidP="00B0177F">
            <w:pPr>
              <w:spacing w:after="0" w:line="240" w:lineRule="auto"/>
              <w:ind w:left="34"/>
              <w:rPr>
                <w:rFonts w:ascii="Arial" w:hAnsi="Arial" w:cs="Arial"/>
              </w:rPr>
            </w:pPr>
            <w:r w:rsidRPr="003A2A72" w:rsidDel="00D719C7">
              <w:rPr>
                <w:rFonts w:ascii="Arial" w:hAnsi="Arial" w:cs="Arial"/>
              </w:rPr>
              <w:t xml:space="preserve">Graduate Diploma </w:t>
            </w:r>
          </w:p>
          <w:p w14:paraId="228FA930" w14:textId="4BC5DE23" w:rsidR="00CD0CED" w:rsidRPr="003A2A72" w:rsidDel="00D719C7" w:rsidRDefault="00CD0CED" w:rsidP="00603E61">
            <w:pPr>
              <w:spacing w:after="0" w:line="240" w:lineRule="auto"/>
              <w:ind w:left="34"/>
              <w:rPr>
                <w:rFonts w:ascii="Arial" w:hAnsi="Arial" w:cs="Arial"/>
              </w:rPr>
            </w:pPr>
            <w:r w:rsidRPr="003A2A72" w:rsidDel="00D719C7">
              <w:rPr>
                <w:rFonts w:ascii="Arial" w:hAnsi="Arial" w:cs="Arial"/>
              </w:rPr>
              <w:t>(Grad Dip)</w:t>
            </w:r>
          </w:p>
        </w:tc>
        <w:tc>
          <w:tcPr>
            <w:tcW w:w="1559" w:type="dxa"/>
            <w:tcBorders>
              <w:top w:val="nil"/>
              <w:left w:val="nil"/>
              <w:bottom w:val="single" w:sz="8" w:space="0" w:color="auto"/>
              <w:right w:val="single" w:sz="8" w:space="0" w:color="auto"/>
            </w:tcBorders>
            <w:shd w:val="clear" w:color="auto" w:fill="auto"/>
            <w:vAlign w:val="center"/>
          </w:tcPr>
          <w:p w14:paraId="7C5A4CC2" w14:textId="0FFE450B" w:rsidR="00CD0CED" w:rsidRPr="003A2A72" w:rsidDel="00D719C7" w:rsidRDefault="00CD0CED" w:rsidP="00B0177F">
            <w:pPr>
              <w:spacing w:after="0" w:line="240" w:lineRule="auto"/>
              <w:ind w:left="34"/>
              <w:jc w:val="center"/>
              <w:rPr>
                <w:rFonts w:ascii="Arial" w:hAnsi="Arial" w:cs="Arial"/>
              </w:rPr>
            </w:pPr>
            <w:r w:rsidRPr="003A2A72" w:rsidDel="00D719C7">
              <w:rPr>
                <w:rFonts w:ascii="Arial" w:hAnsi="Arial" w:cs="Arial"/>
              </w:rPr>
              <w:t>6</w:t>
            </w:r>
          </w:p>
          <w:p w14:paraId="2F3FA2C4" w14:textId="28AB5FAF" w:rsidR="00CD0CED" w:rsidRPr="003A2A72" w:rsidDel="00D719C7" w:rsidRDefault="00CD0CED" w:rsidP="00B0177F">
            <w:pPr>
              <w:spacing w:after="0" w:line="240" w:lineRule="auto"/>
              <w:ind w:left="34"/>
              <w:jc w:val="center"/>
              <w:rPr>
                <w:rFonts w:ascii="Arial" w:hAnsi="Arial" w:cs="Arial"/>
              </w:rPr>
            </w:pPr>
          </w:p>
        </w:tc>
        <w:tc>
          <w:tcPr>
            <w:tcW w:w="1417" w:type="dxa"/>
            <w:tcBorders>
              <w:top w:val="nil"/>
              <w:left w:val="nil"/>
              <w:bottom w:val="single" w:sz="8" w:space="0" w:color="auto"/>
              <w:right w:val="single" w:sz="8" w:space="0" w:color="auto"/>
            </w:tcBorders>
            <w:shd w:val="clear" w:color="auto" w:fill="auto"/>
            <w:vAlign w:val="center"/>
          </w:tcPr>
          <w:p w14:paraId="37540F72" w14:textId="17B1EAA0" w:rsidR="00CD0CED" w:rsidRPr="003A2A72" w:rsidDel="00D719C7" w:rsidRDefault="00CD0CED" w:rsidP="00B0177F">
            <w:pPr>
              <w:spacing w:after="0" w:line="240" w:lineRule="auto"/>
              <w:ind w:left="34"/>
              <w:jc w:val="center"/>
              <w:rPr>
                <w:rFonts w:ascii="Arial" w:hAnsi="Arial" w:cs="Arial"/>
              </w:rPr>
            </w:pPr>
            <w:r w:rsidRPr="003A2A72" w:rsidDel="00D719C7">
              <w:rPr>
                <w:rFonts w:ascii="Arial" w:hAnsi="Arial" w:cs="Arial"/>
              </w:rPr>
              <w:t>120</w:t>
            </w:r>
          </w:p>
          <w:p w14:paraId="2EE164E0" w14:textId="1F82BAC4" w:rsidR="00CD0CED" w:rsidRPr="003A2A72" w:rsidDel="00D719C7" w:rsidRDefault="00CD0CED" w:rsidP="00B0177F">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shd w:val="clear" w:color="auto" w:fill="auto"/>
            <w:vAlign w:val="center"/>
          </w:tcPr>
          <w:p w14:paraId="17E7C4C3" w14:textId="43F6C07F" w:rsidR="00CD0CED" w:rsidRPr="003A2A72" w:rsidDel="00D719C7" w:rsidRDefault="00CD0CED" w:rsidP="00B0177F">
            <w:pPr>
              <w:spacing w:after="0" w:line="240" w:lineRule="auto"/>
              <w:ind w:left="34"/>
              <w:jc w:val="center"/>
              <w:rPr>
                <w:rFonts w:ascii="Arial" w:hAnsi="Arial" w:cs="Arial"/>
              </w:rPr>
            </w:pPr>
            <w:r w:rsidRPr="003A2A72" w:rsidDel="00D719C7">
              <w:rPr>
                <w:rFonts w:ascii="Arial" w:hAnsi="Arial" w:cs="Arial"/>
              </w:rPr>
              <w:t>120 at level 6</w:t>
            </w:r>
          </w:p>
          <w:p w14:paraId="31742915" w14:textId="6C43A7F8" w:rsidR="00CD0CED" w:rsidRPr="003A2A72" w:rsidDel="00D719C7" w:rsidRDefault="00CD0CED" w:rsidP="00B0177F">
            <w:pPr>
              <w:spacing w:after="0" w:line="240" w:lineRule="auto"/>
              <w:ind w:left="34"/>
              <w:jc w:val="center"/>
              <w:rPr>
                <w:rFonts w:ascii="Arial" w:hAnsi="Arial" w:cs="Arial"/>
              </w:rPr>
            </w:pPr>
          </w:p>
        </w:tc>
      </w:tr>
      <w:tr w:rsidR="00A44812" w:rsidRPr="003912BF" w14:paraId="07B4523D" w14:textId="77777777" w:rsidTr="00603E61">
        <w:trPr>
          <w:trHeight w:val="714"/>
        </w:trPr>
        <w:tc>
          <w:tcPr>
            <w:tcW w:w="2552" w:type="dxa"/>
            <w:tcBorders>
              <w:top w:val="nil"/>
              <w:left w:val="single" w:sz="8" w:space="0" w:color="auto"/>
              <w:bottom w:val="single" w:sz="8" w:space="0" w:color="auto"/>
              <w:right w:val="single" w:sz="8" w:space="0" w:color="auto"/>
            </w:tcBorders>
            <w:shd w:val="clear" w:color="auto" w:fill="auto"/>
            <w:vAlign w:val="center"/>
          </w:tcPr>
          <w:p w14:paraId="26C84878" w14:textId="41B194E4" w:rsidR="00A44812" w:rsidRPr="003A2A72" w:rsidDel="001F3F32" w:rsidRDefault="00A44812" w:rsidP="00A44812">
            <w:pPr>
              <w:spacing w:after="0" w:line="240" w:lineRule="auto"/>
              <w:ind w:left="34"/>
              <w:rPr>
                <w:rFonts w:ascii="Arial" w:hAnsi="Arial" w:cs="Arial"/>
              </w:rPr>
            </w:pPr>
            <w:r w:rsidRPr="00AD325E">
              <w:rPr>
                <w:rFonts w:ascii="Arial" w:hAnsi="Arial" w:cs="Arial"/>
              </w:rPr>
              <w:lastRenderedPageBreak/>
              <w:t>Professional Graduate Certificate of Education</w:t>
            </w:r>
          </w:p>
        </w:tc>
        <w:tc>
          <w:tcPr>
            <w:tcW w:w="1559" w:type="dxa"/>
            <w:tcBorders>
              <w:top w:val="nil"/>
              <w:left w:val="nil"/>
              <w:bottom w:val="single" w:sz="8" w:space="0" w:color="auto"/>
              <w:right w:val="single" w:sz="8" w:space="0" w:color="auto"/>
            </w:tcBorders>
            <w:shd w:val="clear" w:color="auto" w:fill="auto"/>
            <w:vAlign w:val="center"/>
          </w:tcPr>
          <w:p w14:paraId="6C90F5F0" w14:textId="54A9BD80" w:rsidR="00A44812" w:rsidRPr="003A2A72" w:rsidRDefault="00A44812" w:rsidP="00A44812">
            <w:pPr>
              <w:spacing w:after="0" w:line="240" w:lineRule="auto"/>
              <w:ind w:left="34"/>
              <w:jc w:val="center"/>
              <w:rPr>
                <w:rFonts w:ascii="Arial" w:hAnsi="Arial" w:cs="Arial"/>
              </w:rPr>
            </w:pPr>
            <w:r w:rsidRPr="00AD325E">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1037E9EF" w14:textId="0ED7CD11" w:rsidR="00A44812" w:rsidRPr="003A2A72" w:rsidRDefault="00A44812" w:rsidP="00A44812">
            <w:pPr>
              <w:spacing w:after="0" w:line="240" w:lineRule="auto"/>
              <w:ind w:left="34"/>
              <w:jc w:val="center"/>
              <w:rPr>
                <w:rFonts w:ascii="Arial" w:hAnsi="Arial" w:cs="Arial"/>
              </w:rPr>
            </w:pPr>
            <w:r w:rsidRPr="00AD325E">
              <w:rPr>
                <w:rFonts w:ascii="Arial" w:hAnsi="Arial" w:cs="Arial"/>
              </w:rPr>
              <w:t>120</w:t>
            </w:r>
          </w:p>
        </w:tc>
        <w:tc>
          <w:tcPr>
            <w:tcW w:w="2552" w:type="dxa"/>
            <w:tcBorders>
              <w:top w:val="nil"/>
              <w:left w:val="nil"/>
              <w:bottom w:val="single" w:sz="8" w:space="0" w:color="auto"/>
              <w:right w:val="single" w:sz="8" w:space="0" w:color="auto"/>
            </w:tcBorders>
            <w:shd w:val="clear" w:color="auto" w:fill="auto"/>
            <w:vAlign w:val="center"/>
          </w:tcPr>
          <w:p w14:paraId="4C161F1C" w14:textId="07E2B86E" w:rsidR="00A44812" w:rsidRPr="003A2A72" w:rsidRDefault="00A44812" w:rsidP="00A44812">
            <w:pPr>
              <w:spacing w:after="0" w:line="240" w:lineRule="auto"/>
              <w:ind w:left="34"/>
              <w:jc w:val="center"/>
              <w:rPr>
                <w:rFonts w:ascii="Arial" w:hAnsi="Arial" w:cs="Arial"/>
              </w:rPr>
            </w:pPr>
            <w:r w:rsidRPr="003F2104">
              <w:rPr>
                <w:rFonts w:ascii="Arial" w:eastAsia="SimSun" w:hAnsi="Arial" w:cs="Arial"/>
              </w:rPr>
              <w:t xml:space="preserve">A </w:t>
            </w:r>
            <w:r w:rsidRPr="00B51D22">
              <w:rPr>
                <w:rFonts w:ascii="Arial" w:eastAsia="SimSun" w:hAnsi="Arial" w:cs="Arial"/>
              </w:rPr>
              <w:t>validated PGCE provision may have only 60 credits at FHEQ level 6, with 60 credits at a lower level.  This meets the National Qualifications Framework for this type of qualification and validation is therefore permitted by the University for such qualifications.</w:t>
            </w:r>
          </w:p>
        </w:tc>
      </w:tr>
      <w:tr w:rsidR="00A44812" w:rsidRPr="003912BF" w14:paraId="704645F8" w14:textId="77777777" w:rsidTr="00603E61">
        <w:trPr>
          <w:trHeight w:val="714"/>
        </w:trPr>
        <w:tc>
          <w:tcPr>
            <w:tcW w:w="2552" w:type="dxa"/>
            <w:tcBorders>
              <w:top w:val="nil"/>
              <w:left w:val="single" w:sz="8" w:space="0" w:color="auto"/>
              <w:bottom w:val="single" w:sz="8" w:space="0" w:color="auto"/>
              <w:right w:val="single" w:sz="8" w:space="0" w:color="auto"/>
            </w:tcBorders>
            <w:vAlign w:val="center"/>
          </w:tcPr>
          <w:p w14:paraId="447BD747" w14:textId="122EEE01" w:rsidR="00A44812" w:rsidRPr="003A2A72" w:rsidDel="001F3F32" w:rsidRDefault="00A44812" w:rsidP="00A44812">
            <w:pPr>
              <w:spacing w:after="0" w:line="240" w:lineRule="auto"/>
              <w:ind w:left="34"/>
              <w:rPr>
                <w:rFonts w:ascii="Arial" w:hAnsi="Arial" w:cs="Arial"/>
              </w:rPr>
            </w:pPr>
            <w:r w:rsidRPr="00AD325E">
              <w:rPr>
                <w:rFonts w:ascii="Arial" w:hAnsi="Arial" w:cs="Arial"/>
              </w:rPr>
              <w:t>Postgraduate Certificate (PgCert)</w:t>
            </w:r>
          </w:p>
        </w:tc>
        <w:tc>
          <w:tcPr>
            <w:tcW w:w="1559" w:type="dxa"/>
            <w:tcBorders>
              <w:top w:val="nil"/>
              <w:left w:val="nil"/>
              <w:bottom w:val="single" w:sz="8" w:space="0" w:color="auto"/>
              <w:right w:val="single" w:sz="8" w:space="0" w:color="auto"/>
            </w:tcBorders>
            <w:vAlign w:val="center"/>
          </w:tcPr>
          <w:p w14:paraId="5DFE9E40" w14:textId="2D6D6725"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nil"/>
              <w:bottom w:val="single" w:sz="8" w:space="0" w:color="auto"/>
              <w:right w:val="single" w:sz="8" w:space="0" w:color="auto"/>
            </w:tcBorders>
            <w:vAlign w:val="center"/>
          </w:tcPr>
          <w:p w14:paraId="0C09E6D4" w14:textId="591AB48E" w:rsidR="00A44812" w:rsidRPr="003A2A72" w:rsidRDefault="00A44812" w:rsidP="00A44812">
            <w:pPr>
              <w:spacing w:after="0" w:line="240" w:lineRule="auto"/>
              <w:ind w:left="34"/>
              <w:jc w:val="center"/>
              <w:rPr>
                <w:rFonts w:ascii="Arial" w:hAnsi="Arial" w:cs="Arial"/>
              </w:rPr>
            </w:pPr>
            <w:r w:rsidRPr="00AD325E">
              <w:rPr>
                <w:rFonts w:ascii="Arial" w:hAnsi="Arial" w:cs="Arial"/>
              </w:rPr>
              <w:t>60</w:t>
            </w:r>
          </w:p>
        </w:tc>
        <w:tc>
          <w:tcPr>
            <w:tcW w:w="2552" w:type="dxa"/>
            <w:tcBorders>
              <w:top w:val="nil"/>
              <w:left w:val="nil"/>
              <w:bottom w:val="single" w:sz="8" w:space="0" w:color="auto"/>
              <w:right w:val="single" w:sz="8" w:space="0" w:color="auto"/>
            </w:tcBorders>
            <w:vAlign w:val="center"/>
          </w:tcPr>
          <w:p w14:paraId="72E903DE" w14:textId="708D9BAD" w:rsidR="00A44812" w:rsidRPr="003A2A72" w:rsidRDefault="00A44812" w:rsidP="00A44812">
            <w:pPr>
              <w:spacing w:after="0" w:line="240" w:lineRule="auto"/>
              <w:ind w:left="34"/>
              <w:jc w:val="center"/>
              <w:rPr>
                <w:rFonts w:ascii="Arial" w:hAnsi="Arial" w:cs="Arial"/>
              </w:rPr>
            </w:pPr>
            <w:r w:rsidRPr="00AD325E">
              <w:rPr>
                <w:rFonts w:ascii="Arial" w:hAnsi="Arial" w:cs="Arial"/>
              </w:rPr>
              <w:t>60 at level 7</w:t>
            </w:r>
          </w:p>
        </w:tc>
      </w:tr>
      <w:tr w:rsidR="00A44812" w:rsidRPr="003912BF" w14:paraId="0A02C191" w14:textId="77777777" w:rsidTr="00E2190E">
        <w:trPr>
          <w:trHeight w:val="714"/>
        </w:trPr>
        <w:tc>
          <w:tcPr>
            <w:tcW w:w="2552" w:type="dxa"/>
            <w:tcBorders>
              <w:top w:val="nil"/>
              <w:left w:val="single" w:sz="8" w:space="0" w:color="auto"/>
              <w:bottom w:val="single" w:sz="8" w:space="0" w:color="000000" w:themeColor="text1"/>
              <w:right w:val="single" w:sz="8" w:space="0" w:color="auto"/>
            </w:tcBorders>
            <w:shd w:val="clear" w:color="auto" w:fill="auto"/>
            <w:vAlign w:val="center"/>
          </w:tcPr>
          <w:p w14:paraId="72548700" w14:textId="1189AEA8" w:rsidR="00A44812" w:rsidRPr="003A2A72" w:rsidDel="001F3F32" w:rsidRDefault="00A44812" w:rsidP="00A44812">
            <w:pPr>
              <w:spacing w:after="0" w:line="240" w:lineRule="auto"/>
              <w:ind w:left="34"/>
              <w:rPr>
                <w:rFonts w:ascii="Arial" w:hAnsi="Arial" w:cs="Arial"/>
              </w:rPr>
            </w:pPr>
            <w:r w:rsidRPr="00AD325E">
              <w:rPr>
                <w:rFonts w:ascii="Arial" w:hAnsi="Arial" w:cs="Arial"/>
              </w:rPr>
              <w:t>Postgraduate Diploma (PgDip)</w:t>
            </w:r>
          </w:p>
        </w:tc>
        <w:tc>
          <w:tcPr>
            <w:tcW w:w="1559" w:type="dxa"/>
            <w:tcBorders>
              <w:top w:val="nil"/>
              <w:left w:val="single" w:sz="8" w:space="0" w:color="auto"/>
              <w:bottom w:val="single" w:sz="8" w:space="0" w:color="000000" w:themeColor="text1"/>
              <w:right w:val="single" w:sz="8" w:space="0" w:color="auto"/>
            </w:tcBorders>
            <w:shd w:val="clear" w:color="auto" w:fill="auto"/>
            <w:vAlign w:val="center"/>
          </w:tcPr>
          <w:p w14:paraId="2FCC0CB4" w14:textId="69FE1F59"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single" w:sz="8" w:space="0" w:color="auto"/>
              <w:bottom w:val="single" w:sz="8" w:space="0" w:color="000000" w:themeColor="text1"/>
              <w:right w:val="single" w:sz="8" w:space="0" w:color="auto"/>
            </w:tcBorders>
            <w:shd w:val="clear" w:color="auto" w:fill="auto"/>
            <w:vAlign w:val="center"/>
          </w:tcPr>
          <w:p w14:paraId="4210190D" w14:textId="55057BA3" w:rsidR="00A44812" w:rsidRPr="003A2A72" w:rsidRDefault="00A44812" w:rsidP="00A44812">
            <w:pPr>
              <w:spacing w:after="0" w:line="240" w:lineRule="auto"/>
              <w:ind w:left="34"/>
              <w:jc w:val="center"/>
              <w:rPr>
                <w:rFonts w:ascii="Arial" w:hAnsi="Arial" w:cs="Arial"/>
              </w:rPr>
            </w:pPr>
            <w:r w:rsidRPr="00AD325E">
              <w:rPr>
                <w:rFonts w:ascii="Arial" w:hAnsi="Arial" w:cs="Arial"/>
              </w:rPr>
              <w:t>120</w:t>
            </w:r>
          </w:p>
        </w:tc>
        <w:tc>
          <w:tcPr>
            <w:tcW w:w="2552" w:type="dxa"/>
            <w:tcBorders>
              <w:top w:val="single" w:sz="8" w:space="0" w:color="auto"/>
              <w:left w:val="nil"/>
              <w:bottom w:val="single" w:sz="8" w:space="0" w:color="auto"/>
              <w:right w:val="single" w:sz="8" w:space="0" w:color="auto"/>
            </w:tcBorders>
            <w:shd w:val="clear" w:color="auto" w:fill="auto"/>
            <w:vAlign w:val="center"/>
          </w:tcPr>
          <w:p w14:paraId="4E65020B" w14:textId="77777777" w:rsidR="00A44812" w:rsidRPr="00AD325E" w:rsidRDefault="00A44812" w:rsidP="00A44812">
            <w:pPr>
              <w:spacing w:after="0" w:line="240" w:lineRule="auto"/>
              <w:ind w:left="34"/>
              <w:jc w:val="center"/>
              <w:rPr>
                <w:rFonts w:ascii="Arial" w:hAnsi="Arial" w:cs="Arial"/>
              </w:rPr>
            </w:pPr>
          </w:p>
          <w:p w14:paraId="140C3412" w14:textId="77777777" w:rsidR="00A44812" w:rsidRPr="00AD325E" w:rsidRDefault="00A44812" w:rsidP="00A44812">
            <w:pPr>
              <w:spacing w:after="0" w:line="240" w:lineRule="auto"/>
              <w:ind w:left="34"/>
              <w:jc w:val="center"/>
              <w:rPr>
                <w:rFonts w:ascii="Arial" w:hAnsi="Arial" w:cs="Arial"/>
              </w:rPr>
            </w:pPr>
            <w:r w:rsidRPr="00AD325E">
              <w:rPr>
                <w:rFonts w:ascii="Arial" w:hAnsi="Arial" w:cs="Arial"/>
              </w:rPr>
              <w:t>Min 90 at level 7</w:t>
            </w:r>
            <w:r w:rsidRPr="00AD325E">
              <w:rPr>
                <w:rFonts w:ascii="Arial" w:hAnsi="Arial" w:cs="Arial"/>
              </w:rPr>
              <w:br/>
              <w:t>Max 30 at level 6</w:t>
            </w:r>
          </w:p>
          <w:p w14:paraId="7E9DE262" w14:textId="77777777" w:rsidR="00A44812" w:rsidRPr="003A2A72" w:rsidRDefault="00A44812" w:rsidP="00A44812">
            <w:pPr>
              <w:spacing w:after="0" w:line="240" w:lineRule="auto"/>
              <w:ind w:left="34"/>
              <w:jc w:val="center"/>
              <w:rPr>
                <w:rFonts w:ascii="Arial" w:hAnsi="Arial" w:cs="Arial"/>
              </w:rPr>
            </w:pPr>
          </w:p>
        </w:tc>
      </w:tr>
      <w:tr w:rsidR="00A44812" w:rsidRPr="003912BF" w14:paraId="64F23B48" w14:textId="77777777" w:rsidTr="00E2190E">
        <w:trPr>
          <w:trHeight w:val="714"/>
        </w:trPr>
        <w:tc>
          <w:tcPr>
            <w:tcW w:w="2552" w:type="dxa"/>
            <w:tcBorders>
              <w:top w:val="nil"/>
              <w:left w:val="single" w:sz="8" w:space="0" w:color="auto"/>
              <w:bottom w:val="single" w:sz="8" w:space="0" w:color="000000" w:themeColor="text1"/>
              <w:right w:val="single" w:sz="8" w:space="0" w:color="auto"/>
            </w:tcBorders>
            <w:shd w:val="clear" w:color="auto" w:fill="auto"/>
            <w:vAlign w:val="center"/>
          </w:tcPr>
          <w:p w14:paraId="12073700" w14:textId="33364260" w:rsidR="00A44812" w:rsidRPr="003A2A72" w:rsidDel="001F3F32" w:rsidRDefault="00A44812" w:rsidP="00A44812">
            <w:pPr>
              <w:spacing w:after="0" w:line="240" w:lineRule="auto"/>
              <w:ind w:left="34"/>
              <w:rPr>
                <w:rFonts w:ascii="Arial" w:hAnsi="Arial" w:cs="Arial"/>
              </w:rPr>
            </w:pPr>
            <w:r w:rsidRPr="00AD325E">
              <w:rPr>
                <w:rFonts w:ascii="Arial" w:hAnsi="Arial" w:cs="Arial"/>
              </w:rPr>
              <w:t>Master's degree (MA, MSc, MArch,</w:t>
            </w:r>
            <w:r>
              <w:rPr>
                <w:rFonts w:ascii="Arial" w:hAnsi="Arial" w:cs="Arial"/>
              </w:rPr>
              <w:t xml:space="preserve"> </w:t>
            </w:r>
            <w:r w:rsidRPr="00AD325E">
              <w:rPr>
                <w:rFonts w:ascii="Arial" w:hAnsi="Arial" w:cs="Arial"/>
              </w:rPr>
              <w:t>MBA, MTh</w:t>
            </w:r>
            <w:r>
              <w:rPr>
                <w:rFonts w:ascii="Arial" w:hAnsi="Arial" w:cs="Arial"/>
              </w:rPr>
              <w:t>, MfA* MDes</w:t>
            </w:r>
            <w:r w:rsidRPr="00AD325E">
              <w:rPr>
                <w:rFonts w:ascii="Arial" w:hAnsi="Arial" w:cs="Arial"/>
              </w:rPr>
              <w:t>)</w:t>
            </w:r>
            <w:r>
              <w:rPr>
                <w:rFonts w:ascii="Arial" w:hAnsi="Arial" w:cs="Arial"/>
              </w:rPr>
              <w:t>*</w:t>
            </w:r>
          </w:p>
        </w:tc>
        <w:tc>
          <w:tcPr>
            <w:tcW w:w="1559" w:type="dxa"/>
            <w:tcBorders>
              <w:top w:val="nil"/>
              <w:left w:val="single" w:sz="8" w:space="0" w:color="auto"/>
              <w:bottom w:val="single" w:sz="8" w:space="0" w:color="000000" w:themeColor="text1"/>
              <w:right w:val="single" w:sz="8" w:space="0" w:color="auto"/>
            </w:tcBorders>
            <w:shd w:val="clear" w:color="auto" w:fill="auto"/>
            <w:vAlign w:val="center"/>
          </w:tcPr>
          <w:p w14:paraId="39D5B12D" w14:textId="439D1A51"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single" w:sz="8" w:space="0" w:color="auto"/>
              <w:bottom w:val="single" w:sz="8" w:space="0" w:color="000000" w:themeColor="text1"/>
              <w:right w:val="single" w:sz="8" w:space="0" w:color="auto"/>
            </w:tcBorders>
            <w:shd w:val="clear" w:color="auto" w:fill="auto"/>
            <w:vAlign w:val="center"/>
          </w:tcPr>
          <w:p w14:paraId="55FACB56" w14:textId="7D076D2A" w:rsidR="00A44812" w:rsidRPr="003A2A72" w:rsidRDefault="00A44812" w:rsidP="00A44812">
            <w:pPr>
              <w:spacing w:after="0" w:line="240" w:lineRule="auto"/>
              <w:ind w:left="34"/>
              <w:jc w:val="center"/>
              <w:rPr>
                <w:rFonts w:ascii="Arial" w:hAnsi="Arial" w:cs="Arial"/>
              </w:rPr>
            </w:pPr>
            <w:r w:rsidRPr="00AD325E">
              <w:rPr>
                <w:rFonts w:ascii="Arial" w:hAnsi="Arial" w:cs="Arial"/>
              </w:rPr>
              <w:t>180</w:t>
            </w:r>
          </w:p>
        </w:tc>
        <w:tc>
          <w:tcPr>
            <w:tcW w:w="2552" w:type="dxa"/>
            <w:tcBorders>
              <w:top w:val="single" w:sz="8" w:space="0" w:color="auto"/>
              <w:left w:val="nil"/>
              <w:bottom w:val="single" w:sz="8" w:space="0" w:color="auto"/>
              <w:right w:val="single" w:sz="8" w:space="0" w:color="auto"/>
            </w:tcBorders>
            <w:shd w:val="clear" w:color="auto" w:fill="auto"/>
            <w:vAlign w:val="center"/>
          </w:tcPr>
          <w:p w14:paraId="115780BB" w14:textId="20F3D900" w:rsidR="00A44812" w:rsidRPr="003A2A72" w:rsidRDefault="00A44812" w:rsidP="00A44812">
            <w:pPr>
              <w:spacing w:after="0" w:line="240" w:lineRule="auto"/>
              <w:ind w:left="34"/>
              <w:jc w:val="center"/>
              <w:rPr>
                <w:rFonts w:ascii="Arial" w:hAnsi="Arial" w:cs="Arial"/>
              </w:rPr>
            </w:pPr>
            <w:r w:rsidRPr="00AD325E">
              <w:rPr>
                <w:rFonts w:ascii="Arial" w:hAnsi="Arial" w:cs="Arial"/>
              </w:rPr>
              <w:t>Min 150 at level 7</w:t>
            </w:r>
            <w:r w:rsidRPr="00AD325E">
              <w:rPr>
                <w:rFonts w:ascii="Arial" w:hAnsi="Arial" w:cs="Arial"/>
              </w:rPr>
              <w:br/>
              <w:t>Max 30 at level 6</w:t>
            </w:r>
          </w:p>
        </w:tc>
      </w:tr>
      <w:tr w:rsidR="00A44812" w:rsidRPr="003912BF" w14:paraId="6EC53D65" w14:textId="77777777" w:rsidTr="00E2190E">
        <w:trPr>
          <w:trHeight w:val="714"/>
        </w:trPr>
        <w:tc>
          <w:tcPr>
            <w:tcW w:w="2552" w:type="dxa"/>
            <w:tcBorders>
              <w:top w:val="nil"/>
              <w:left w:val="single" w:sz="8" w:space="0" w:color="auto"/>
              <w:bottom w:val="single" w:sz="8" w:space="0" w:color="auto"/>
              <w:right w:val="single" w:sz="8" w:space="0" w:color="auto"/>
            </w:tcBorders>
            <w:shd w:val="clear" w:color="auto" w:fill="auto"/>
            <w:vAlign w:val="center"/>
          </w:tcPr>
          <w:p w14:paraId="3813EEE1" w14:textId="418EEF31" w:rsidR="00A44812" w:rsidRPr="003A2A72" w:rsidDel="001F3F32" w:rsidRDefault="00A44812" w:rsidP="00A44812">
            <w:pPr>
              <w:spacing w:after="0" w:line="240" w:lineRule="auto"/>
              <w:ind w:left="34"/>
              <w:rPr>
                <w:rFonts w:ascii="Arial" w:hAnsi="Arial" w:cs="Arial"/>
              </w:rPr>
            </w:pPr>
            <w:r>
              <w:rPr>
                <w:rFonts w:ascii="Arial" w:hAnsi="Arial" w:cs="Arial"/>
              </w:rPr>
              <w:t xml:space="preserve">Integrated Masters Degree </w:t>
            </w:r>
            <w:r w:rsidR="00E2190E" w:rsidRPr="00F35BDD">
              <w:rPr>
                <w:rFonts w:ascii="Arial" w:hAnsi="Arial" w:cs="Arial"/>
                <w:vertAlign w:val="superscript"/>
              </w:rPr>
              <w:t>#</w:t>
            </w:r>
            <w:r w:rsidR="00E2190E">
              <w:rPr>
                <w:rFonts w:ascii="Arial" w:hAnsi="Arial" w:cs="Arial"/>
              </w:rPr>
              <w:t xml:space="preserve"> </w:t>
            </w:r>
            <w:r w:rsidR="00E2190E" w:rsidRPr="00AD325E">
              <w:rPr>
                <w:rFonts w:ascii="Arial" w:hAnsi="Arial" w:cs="Arial"/>
              </w:rPr>
              <w:t>(</w:t>
            </w:r>
            <w:r>
              <w:rPr>
                <w:rFonts w:ascii="Arial" w:hAnsi="Arial" w:cs="Arial"/>
              </w:rPr>
              <w:t xml:space="preserve">e.g. </w:t>
            </w:r>
            <w:r w:rsidRPr="00AD325E">
              <w:rPr>
                <w:rFonts w:ascii="Arial" w:hAnsi="Arial" w:cs="Arial"/>
              </w:rPr>
              <w:t>MEng)</w:t>
            </w:r>
          </w:p>
        </w:tc>
        <w:tc>
          <w:tcPr>
            <w:tcW w:w="1559" w:type="dxa"/>
            <w:tcBorders>
              <w:top w:val="nil"/>
              <w:left w:val="nil"/>
              <w:bottom w:val="single" w:sz="8" w:space="0" w:color="auto"/>
              <w:right w:val="single" w:sz="8" w:space="0" w:color="auto"/>
            </w:tcBorders>
            <w:shd w:val="clear" w:color="auto" w:fill="auto"/>
            <w:vAlign w:val="center"/>
          </w:tcPr>
          <w:p w14:paraId="6FBFFA3D" w14:textId="1EF881FF"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nil"/>
              <w:bottom w:val="single" w:sz="8" w:space="0" w:color="auto"/>
              <w:right w:val="single" w:sz="8" w:space="0" w:color="auto"/>
            </w:tcBorders>
            <w:shd w:val="clear" w:color="auto" w:fill="auto"/>
            <w:vAlign w:val="center"/>
          </w:tcPr>
          <w:p w14:paraId="32EFE175" w14:textId="3E9FC6AA" w:rsidR="00A44812" w:rsidRPr="003A2A72" w:rsidRDefault="00A44812" w:rsidP="00A44812">
            <w:pPr>
              <w:spacing w:after="0" w:line="240" w:lineRule="auto"/>
              <w:ind w:left="34"/>
              <w:jc w:val="center"/>
              <w:rPr>
                <w:rFonts w:ascii="Arial" w:hAnsi="Arial" w:cs="Arial"/>
              </w:rPr>
            </w:pPr>
            <w:r w:rsidRPr="00AD325E">
              <w:rPr>
                <w:rFonts w:ascii="Arial" w:hAnsi="Arial" w:cs="Arial"/>
              </w:rPr>
              <w:t>480</w:t>
            </w:r>
          </w:p>
        </w:tc>
        <w:tc>
          <w:tcPr>
            <w:tcW w:w="2552" w:type="dxa"/>
            <w:tcBorders>
              <w:top w:val="single" w:sz="8" w:space="0" w:color="auto"/>
              <w:left w:val="nil"/>
              <w:bottom w:val="single" w:sz="8" w:space="0" w:color="auto"/>
              <w:right w:val="single" w:sz="8" w:space="0" w:color="auto"/>
            </w:tcBorders>
            <w:shd w:val="clear" w:color="auto" w:fill="auto"/>
            <w:vAlign w:val="center"/>
          </w:tcPr>
          <w:p w14:paraId="129535FC" w14:textId="77777777" w:rsidR="00A44812" w:rsidRDefault="00A44812" w:rsidP="00A44812">
            <w:pPr>
              <w:spacing w:after="0" w:line="240" w:lineRule="auto"/>
              <w:ind w:left="34"/>
              <w:jc w:val="center"/>
              <w:rPr>
                <w:rFonts w:ascii="Arial" w:hAnsi="Arial" w:cs="Arial"/>
              </w:rPr>
            </w:pPr>
          </w:p>
          <w:p w14:paraId="37A9238A" w14:textId="0144D04E" w:rsidR="00A44812" w:rsidRPr="003A2A72" w:rsidRDefault="00A44812" w:rsidP="00A44812">
            <w:pPr>
              <w:spacing w:after="0" w:line="240" w:lineRule="auto"/>
              <w:ind w:left="34"/>
              <w:jc w:val="center"/>
              <w:rPr>
                <w:rFonts w:ascii="Arial" w:hAnsi="Arial" w:cs="Arial"/>
              </w:rPr>
            </w:pPr>
            <w:r>
              <w:rPr>
                <w:rFonts w:ascii="Arial" w:hAnsi="Arial" w:cs="Arial"/>
              </w:rPr>
              <w:t xml:space="preserve">See footnote </w:t>
            </w:r>
            <w:r w:rsidRPr="00175A36">
              <w:rPr>
                <w:rFonts w:ascii="Arial" w:hAnsi="Arial" w:cs="Arial"/>
                <w:vertAlign w:val="superscript"/>
              </w:rPr>
              <w:t>#</w:t>
            </w:r>
          </w:p>
        </w:tc>
      </w:tr>
      <w:tr w:rsidR="00A44812" w:rsidRPr="003912BF" w14:paraId="016BA12B" w14:textId="77777777" w:rsidTr="00E2190E">
        <w:trPr>
          <w:trHeight w:val="714"/>
        </w:trPr>
        <w:tc>
          <w:tcPr>
            <w:tcW w:w="2552" w:type="dxa"/>
            <w:tcBorders>
              <w:top w:val="nil"/>
              <w:left w:val="single" w:sz="8" w:space="0" w:color="auto"/>
              <w:bottom w:val="single" w:sz="8" w:space="0" w:color="auto"/>
              <w:right w:val="single" w:sz="8" w:space="0" w:color="auto"/>
            </w:tcBorders>
            <w:shd w:val="clear" w:color="auto" w:fill="auto"/>
            <w:vAlign w:val="center"/>
          </w:tcPr>
          <w:p w14:paraId="7C46B13D" w14:textId="47F7E5F3" w:rsidR="00A44812" w:rsidRPr="003A2A72" w:rsidDel="001F3F32" w:rsidRDefault="00A44812" w:rsidP="00A44812">
            <w:pPr>
              <w:spacing w:after="0" w:line="240" w:lineRule="auto"/>
              <w:ind w:left="34"/>
              <w:rPr>
                <w:rFonts w:ascii="Arial" w:hAnsi="Arial" w:cs="Arial"/>
              </w:rPr>
            </w:pPr>
            <w:r w:rsidRPr="00AD325E">
              <w:rPr>
                <w:rFonts w:ascii="Arial" w:hAnsi="Arial" w:cs="Arial"/>
              </w:rPr>
              <w:t>Taught MPhil</w:t>
            </w:r>
          </w:p>
        </w:tc>
        <w:tc>
          <w:tcPr>
            <w:tcW w:w="1559" w:type="dxa"/>
            <w:tcBorders>
              <w:top w:val="nil"/>
              <w:left w:val="nil"/>
              <w:bottom w:val="single" w:sz="8" w:space="0" w:color="auto"/>
              <w:right w:val="single" w:sz="8" w:space="0" w:color="auto"/>
            </w:tcBorders>
            <w:shd w:val="clear" w:color="auto" w:fill="auto"/>
            <w:vAlign w:val="center"/>
          </w:tcPr>
          <w:p w14:paraId="3F0A5ACF" w14:textId="0C3D7C2A"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nil"/>
              <w:bottom w:val="single" w:sz="8" w:space="0" w:color="auto"/>
              <w:right w:val="single" w:sz="8" w:space="0" w:color="auto"/>
            </w:tcBorders>
            <w:shd w:val="clear" w:color="auto" w:fill="auto"/>
            <w:vAlign w:val="center"/>
          </w:tcPr>
          <w:p w14:paraId="0B4A958A" w14:textId="2DD110E1" w:rsidR="00A44812" w:rsidRPr="003A2A72" w:rsidRDefault="00A44812" w:rsidP="00A44812">
            <w:pPr>
              <w:spacing w:after="0" w:line="240" w:lineRule="auto"/>
              <w:ind w:left="34"/>
              <w:jc w:val="center"/>
              <w:rPr>
                <w:rFonts w:ascii="Arial" w:hAnsi="Arial" w:cs="Arial"/>
              </w:rPr>
            </w:pPr>
            <w:r w:rsidRPr="00AD325E">
              <w:rPr>
                <w:rFonts w:ascii="Arial" w:hAnsi="Arial" w:cs="Arial"/>
              </w:rPr>
              <w:t>360</w:t>
            </w:r>
          </w:p>
        </w:tc>
        <w:tc>
          <w:tcPr>
            <w:tcW w:w="2552" w:type="dxa"/>
            <w:tcBorders>
              <w:top w:val="single" w:sz="8" w:space="0" w:color="auto"/>
              <w:left w:val="nil"/>
              <w:bottom w:val="single" w:sz="8" w:space="0" w:color="auto"/>
              <w:right w:val="single" w:sz="8" w:space="0" w:color="auto"/>
            </w:tcBorders>
            <w:shd w:val="clear" w:color="auto" w:fill="auto"/>
            <w:vAlign w:val="center"/>
          </w:tcPr>
          <w:p w14:paraId="4881555D" w14:textId="77777777" w:rsidR="00A44812" w:rsidRPr="00AD325E" w:rsidRDefault="00A44812" w:rsidP="00A44812">
            <w:pPr>
              <w:spacing w:after="0" w:line="240" w:lineRule="auto"/>
              <w:ind w:left="34"/>
              <w:jc w:val="center"/>
              <w:rPr>
                <w:rFonts w:ascii="Arial" w:hAnsi="Arial" w:cs="Arial"/>
              </w:rPr>
            </w:pPr>
            <w:r w:rsidRPr="00AD325E">
              <w:rPr>
                <w:rFonts w:ascii="Arial" w:hAnsi="Arial" w:cs="Arial"/>
              </w:rPr>
              <w:t>Minimum 240</w:t>
            </w:r>
          </w:p>
          <w:p w14:paraId="4757768C" w14:textId="24B4B185" w:rsidR="00A44812" w:rsidRPr="003A2A72" w:rsidRDefault="00A44812" w:rsidP="00A44812">
            <w:pPr>
              <w:spacing w:after="0" w:line="240" w:lineRule="auto"/>
              <w:ind w:left="34"/>
              <w:jc w:val="center"/>
              <w:rPr>
                <w:rFonts w:ascii="Arial" w:hAnsi="Arial" w:cs="Arial"/>
              </w:rPr>
            </w:pPr>
            <w:r w:rsidRPr="00AD325E">
              <w:rPr>
                <w:rFonts w:ascii="Arial" w:hAnsi="Arial" w:cs="Arial"/>
              </w:rPr>
              <w:t>at level 7</w:t>
            </w:r>
            <w:r w:rsidRPr="00AD325E">
              <w:rPr>
                <w:rFonts w:ascii="Arial" w:hAnsi="Arial" w:cs="Arial"/>
              </w:rPr>
              <w:br/>
              <w:t>Remaining credits at level 6 or above</w:t>
            </w:r>
          </w:p>
        </w:tc>
      </w:tr>
      <w:tr w:rsidR="00A44812" w:rsidRPr="003912BF" w14:paraId="094EDBF2" w14:textId="77777777" w:rsidTr="00E2190E">
        <w:trPr>
          <w:trHeight w:val="714"/>
        </w:trPr>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168217A7" w14:textId="430B01E6" w:rsidR="00A44812" w:rsidRPr="003A2A72" w:rsidDel="001F3F32" w:rsidRDefault="00A44812" w:rsidP="00A44812">
            <w:pPr>
              <w:spacing w:after="0" w:line="240" w:lineRule="auto"/>
              <w:ind w:left="34"/>
              <w:rPr>
                <w:rFonts w:ascii="Arial" w:hAnsi="Arial" w:cs="Arial"/>
              </w:rPr>
            </w:pPr>
            <w:r w:rsidRPr="00AD325E">
              <w:rPr>
                <w:rFonts w:ascii="Arial" w:hAnsi="Arial" w:cs="Arial"/>
              </w:rPr>
              <w:t>Professional Doctorate</w:t>
            </w:r>
          </w:p>
        </w:tc>
        <w:tc>
          <w:tcPr>
            <w:tcW w:w="1559" w:type="dxa"/>
            <w:tcBorders>
              <w:top w:val="single" w:sz="8" w:space="0" w:color="auto"/>
              <w:left w:val="nil"/>
              <w:bottom w:val="single" w:sz="8" w:space="0" w:color="auto"/>
              <w:right w:val="single" w:sz="8" w:space="0" w:color="auto"/>
            </w:tcBorders>
            <w:shd w:val="clear" w:color="auto" w:fill="auto"/>
            <w:vAlign w:val="center"/>
          </w:tcPr>
          <w:p w14:paraId="17D22076" w14:textId="1854B271" w:rsidR="00A44812" w:rsidRPr="003A2A72" w:rsidRDefault="00A44812" w:rsidP="00A44812">
            <w:pPr>
              <w:spacing w:after="0" w:line="240" w:lineRule="auto"/>
              <w:ind w:left="34"/>
              <w:jc w:val="center"/>
              <w:rPr>
                <w:rFonts w:ascii="Arial" w:hAnsi="Arial" w:cs="Arial"/>
              </w:rPr>
            </w:pPr>
            <w:r w:rsidRPr="00AD325E">
              <w:rPr>
                <w:rFonts w:ascii="Arial" w:hAnsi="Arial" w:cs="Arial"/>
              </w:rPr>
              <w:t>8</w:t>
            </w:r>
          </w:p>
        </w:tc>
        <w:tc>
          <w:tcPr>
            <w:tcW w:w="1417" w:type="dxa"/>
            <w:tcBorders>
              <w:top w:val="single" w:sz="8" w:space="0" w:color="auto"/>
              <w:left w:val="nil"/>
              <w:bottom w:val="single" w:sz="8" w:space="0" w:color="auto"/>
              <w:right w:val="single" w:sz="8" w:space="0" w:color="auto"/>
            </w:tcBorders>
            <w:shd w:val="clear" w:color="auto" w:fill="auto"/>
            <w:vAlign w:val="center"/>
          </w:tcPr>
          <w:p w14:paraId="73340A95" w14:textId="044E6362" w:rsidR="00A44812" w:rsidRPr="003A2A72" w:rsidRDefault="00A44812" w:rsidP="00A44812">
            <w:pPr>
              <w:spacing w:after="0" w:line="240" w:lineRule="auto"/>
              <w:ind w:left="34"/>
              <w:jc w:val="center"/>
              <w:rPr>
                <w:rFonts w:ascii="Arial" w:hAnsi="Arial" w:cs="Arial"/>
              </w:rPr>
            </w:pPr>
            <w:r w:rsidRPr="00AD325E">
              <w:rPr>
                <w:rFonts w:ascii="Arial" w:hAnsi="Arial" w:cs="Arial"/>
              </w:rPr>
              <w:t>540</w:t>
            </w:r>
          </w:p>
        </w:tc>
        <w:tc>
          <w:tcPr>
            <w:tcW w:w="2552" w:type="dxa"/>
            <w:tcBorders>
              <w:top w:val="single" w:sz="8" w:space="0" w:color="auto"/>
              <w:left w:val="nil"/>
              <w:bottom w:val="single" w:sz="8" w:space="0" w:color="auto"/>
              <w:right w:val="single" w:sz="8" w:space="0" w:color="auto"/>
            </w:tcBorders>
            <w:shd w:val="clear" w:color="auto" w:fill="auto"/>
            <w:vAlign w:val="center"/>
          </w:tcPr>
          <w:p w14:paraId="2E86ED6B" w14:textId="4E476145" w:rsidR="00A44812" w:rsidRPr="003A2A72" w:rsidRDefault="00A44812" w:rsidP="00A44812">
            <w:pPr>
              <w:spacing w:after="0" w:line="240" w:lineRule="auto"/>
              <w:ind w:left="34"/>
              <w:jc w:val="center"/>
              <w:rPr>
                <w:rFonts w:ascii="Arial" w:hAnsi="Arial" w:cs="Arial"/>
              </w:rPr>
            </w:pPr>
            <w:r w:rsidRPr="00AD325E">
              <w:rPr>
                <w:rFonts w:ascii="Arial" w:hAnsi="Arial" w:cs="Arial"/>
              </w:rPr>
              <w:t>Minimum 420 at level 8, maximum of 120 at level 7</w:t>
            </w:r>
          </w:p>
        </w:tc>
      </w:tr>
    </w:tbl>
    <w:p w14:paraId="3685B832" w14:textId="77777777" w:rsidR="006E3207" w:rsidRDefault="006E3207" w:rsidP="00CD0CED"/>
    <w:p w14:paraId="3F3D5203" w14:textId="04201144" w:rsidR="00CD0CED" w:rsidRDefault="00CD0CED" w:rsidP="00CD0CED">
      <w:pPr>
        <w:rPr>
          <w:rFonts w:ascii="Arial" w:hAnsi="Arial" w:cs="Arial"/>
        </w:rPr>
      </w:pPr>
      <w:r>
        <w:rPr>
          <w:rStyle w:val="FootnoteReference"/>
        </w:rPr>
        <w:footnoteRef/>
      </w:r>
      <w:r>
        <w:t xml:space="preserve"> </w:t>
      </w:r>
      <w:r w:rsidRPr="009E77B4">
        <w:rPr>
          <w:rFonts w:ascii="Arial" w:hAnsi="Arial" w:cs="Arial"/>
          <w:sz w:val="18"/>
          <w:szCs w:val="18"/>
        </w:rPr>
        <w:t>Bachelor’s degree titles of</w:t>
      </w:r>
      <w:r>
        <w:rPr>
          <w:rFonts w:ascii="Arial" w:hAnsi="Arial" w:cs="Arial"/>
          <w:sz w:val="18"/>
          <w:szCs w:val="18"/>
        </w:rPr>
        <w:t xml:space="preserve"> BE</w:t>
      </w:r>
      <w:r w:rsidRPr="009E77B4">
        <w:rPr>
          <w:rFonts w:ascii="Arial" w:hAnsi="Arial" w:cs="Arial"/>
          <w:sz w:val="18"/>
          <w:szCs w:val="18"/>
        </w:rPr>
        <w:t>d and B</w:t>
      </w:r>
      <w:r>
        <w:rPr>
          <w:rFonts w:ascii="Arial" w:hAnsi="Arial" w:cs="Arial"/>
          <w:sz w:val="18"/>
          <w:szCs w:val="18"/>
        </w:rPr>
        <w:t>E</w:t>
      </w:r>
      <w:r w:rsidRPr="009E77B4">
        <w:rPr>
          <w:rFonts w:ascii="Arial" w:hAnsi="Arial" w:cs="Arial"/>
          <w:sz w:val="18"/>
          <w:szCs w:val="18"/>
        </w:rPr>
        <w:t>d (Hons) are reserved for programmes of teacher education.  Initial or pre-service B</w:t>
      </w:r>
      <w:r>
        <w:rPr>
          <w:rFonts w:ascii="Arial" w:hAnsi="Arial" w:cs="Arial"/>
          <w:sz w:val="18"/>
          <w:szCs w:val="18"/>
        </w:rPr>
        <w:t>E</w:t>
      </w:r>
      <w:r w:rsidRPr="009E77B4">
        <w:rPr>
          <w:rFonts w:ascii="Arial" w:hAnsi="Arial" w:cs="Arial"/>
          <w:sz w:val="18"/>
          <w:szCs w:val="18"/>
        </w:rPr>
        <w:t>d programmes include a substantial element of teaching practice, and the normal credits of such a B</w:t>
      </w:r>
      <w:r>
        <w:rPr>
          <w:rFonts w:ascii="Arial" w:hAnsi="Arial" w:cs="Arial"/>
          <w:sz w:val="18"/>
          <w:szCs w:val="18"/>
        </w:rPr>
        <w:t>E</w:t>
      </w:r>
      <w:r w:rsidRPr="009E77B4">
        <w:rPr>
          <w:rFonts w:ascii="Arial" w:hAnsi="Arial" w:cs="Arial"/>
          <w:sz w:val="18"/>
          <w:szCs w:val="18"/>
        </w:rPr>
        <w:t>d programme will be 480.  The In-service B</w:t>
      </w:r>
      <w:r>
        <w:rPr>
          <w:rFonts w:ascii="Arial" w:hAnsi="Arial" w:cs="Arial"/>
          <w:sz w:val="18"/>
          <w:szCs w:val="18"/>
        </w:rPr>
        <w:t>E</w:t>
      </w:r>
      <w:r w:rsidRPr="009E77B4">
        <w:rPr>
          <w:rFonts w:ascii="Arial" w:hAnsi="Arial" w:cs="Arial"/>
          <w:sz w:val="18"/>
          <w:szCs w:val="18"/>
        </w:rPr>
        <w:t xml:space="preserve">d is designed for students who are </w:t>
      </w:r>
      <w:r w:rsidR="00D75889" w:rsidRPr="009E77B4">
        <w:rPr>
          <w:rFonts w:ascii="Arial" w:hAnsi="Arial" w:cs="Arial"/>
          <w:sz w:val="18"/>
          <w:szCs w:val="18"/>
        </w:rPr>
        <w:t>already qualified</w:t>
      </w:r>
      <w:r w:rsidRPr="009E77B4">
        <w:rPr>
          <w:rFonts w:ascii="Arial" w:hAnsi="Arial" w:cs="Arial"/>
          <w:sz w:val="18"/>
          <w:szCs w:val="18"/>
        </w:rPr>
        <w:t xml:space="preserve"> and experienced teachers holding a Certificate in Education or equivalent qualification.  Minimum credits: 180.</w:t>
      </w:r>
    </w:p>
    <w:p w14:paraId="1616A7A5" w14:textId="266AFD95" w:rsidR="003F2104" w:rsidRDefault="00A34DA9" w:rsidP="000B04A1">
      <w:pPr>
        <w:ind w:left="709" w:hanging="709"/>
        <w:rPr>
          <w:rFonts w:ascii="Arial" w:hAnsi="Arial" w:cs="Arial"/>
          <w:sz w:val="18"/>
          <w:szCs w:val="18"/>
        </w:rPr>
      </w:pPr>
      <w:r w:rsidRPr="00DA7622">
        <w:rPr>
          <w:rFonts w:ascii="Arial" w:hAnsi="Arial" w:cs="Arial"/>
          <w:sz w:val="18"/>
          <w:szCs w:val="18"/>
        </w:rPr>
        <w:t>* These awards have variance in structure and numbers of credits across the sector, as a result the above acts as a guideline on the number of credits which need to be included within the award.</w:t>
      </w:r>
    </w:p>
    <w:p w14:paraId="718F06B5" w14:textId="766E0C9C" w:rsidR="00F35BDD" w:rsidRDefault="00F35BDD" w:rsidP="00E2190E">
      <w:pPr>
        <w:spacing w:after="0"/>
        <w:ind w:left="709" w:hanging="709"/>
        <w:rPr>
          <w:rFonts w:ascii="Arial" w:hAnsi="Arial" w:cs="Arial"/>
          <w:sz w:val="18"/>
          <w:szCs w:val="18"/>
        </w:rPr>
      </w:pPr>
      <w:bookmarkStart w:id="8" w:name="_Hlk59462936"/>
      <w:r>
        <w:rPr>
          <w:rFonts w:ascii="Arial" w:hAnsi="Arial" w:cs="Arial"/>
          <w:sz w:val="18"/>
          <w:szCs w:val="18"/>
        </w:rPr>
        <w:t xml:space="preserve"># These awards have variance in structure and number of credits depending on the award. MEng – min 120 credits at L7, min 120 credits at L6, no more than 120 credits at L4 and the remaining credits at L5 or 6. </w:t>
      </w:r>
    </w:p>
    <w:p w14:paraId="76E6C018" w14:textId="77777777" w:rsidR="00A44812" w:rsidRDefault="00A44812" w:rsidP="00A44812">
      <w:pPr>
        <w:ind w:left="709" w:hanging="709"/>
        <w:rPr>
          <w:rFonts w:ascii="Arial" w:hAnsi="Arial" w:cs="Arial"/>
          <w:sz w:val="18"/>
          <w:szCs w:val="18"/>
        </w:rPr>
      </w:pPr>
    </w:p>
    <w:bookmarkEnd w:id="8"/>
    <w:p w14:paraId="32C00E36" w14:textId="7E2A1963" w:rsidR="000B04A1" w:rsidRDefault="000B04A1" w:rsidP="000B04A1">
      <w:pPr>
        <w:ind w:left="709" w:hanging="709"/>
        <w:rPr>
          <w:rFonts w:ascii="Arial" w:hAnsi="Arial" w:cs="Arial"/>
        </w:rPr>
      </w:pPr>
      <w:r w:rsidRPr="00AD325E">
        <w:rPr>
          <w:rFonts w:ascii="Arial" w:hAnsi="Arial" w:cs="Arial"/>
        </w:rPr>
        <w:t>3.2</w:t>
      </w:r>
      <w:r w:rsidRPr="00AD325E">
        <w:rPr>
          <w:rFonts w:ascii="Arial" w:hAnsi="Arial" w:cs="Arial"/>
        </w:rPr>
        <w:tab/>
      </w:r>
      <w:r w:rsidRPr="00AD325E">
        <w:rPr>
          <w:rFonts w:ascii="Arial" w:hAnsi="Arial" w:cs="Arial"/>
        </w:rPr>
        <w:tab/>
        <w:t>Students must meet all requirements set out in the programme specification approved by The Open University before a qualification is awarded.</w:t>
      </w:r>
    </w:p>
    <w:p w14:paraId="0CEE0118" w14:textId="77777777" w:rsidR="00A70626" w:rsidRPr="00E22006" w:rsidRDefault="00A70626" w:rsidP="00A70626">
      <w:pPr>
        <w:autoSpaceDE w:val="0"/>
        <w:autoSpaceDN w:val="0"/>
        <w:adjustRightInd w:val="0"/>
        <w:spacing w:after="0" w:line="240" w:lineRule="auto"/>
        <w:rPr>
          <w:rFonts w:ascii="Arial" w:hAnsi="Arial" w:cs="Arial"/>
          <w:b/>
        </w:rPr>
      </w:pPr>
      <w:r w:rsidRPr="00E22006">
        <w:rPr>
          <w:rFonts w:ascii="Arial" w:hAnsi="Arial" w:cs="Arial"/>
          <w:b/>
        </w:rPr>
        <w:lastRenderedPageBreak/>
        <w:t>Titles</w:t>
      </w:r>
      <w:r w:rsidR="008E0414">
        <w:rPr>
          <w:rFonts w:ascii="Arial" w:hAnsi="Arial" w:cs="Arial"/>
          <w:b/>
        </w:rPr>
        <w:t xml:space="preserve"> and characteristics </w:t>
      </w:r>
      <w:r w:rsidRPr="00E22006">
        <w:rPr>
          <w:rFonts w:ascii="Arial" w:hAnsi="Arial" w:cs="Arial"/>
          <w:b/>
        </w:rPr>
        <w:t xml:space="preserve">of Programmes </w:t>
      </w:r>
    </w:p>
    <w:p w14:paraId="21ACA72C" w14:textId="77777777" w:rsidR="00A70626" w:rsidRPr="00E22006" w:rsidRDefault="00A70626" w:rsidP="00A70626">
      <w:pPr>
        <w:spacing w:after="0"/>
        <w:rPr>
          <w:rFonts w:ascii="Arial" w:hAnsi="Arial" w:cs="Arial"/>
        </w:rPr>
      </w:pPr>
    </w:p>
    <w:p w14:paraId="77961853" w14:textId="77777777" w:rsidR="00A70626" w:rsidRPr="00E22006" w:rsidRDefault="00A70626" w:rsidP="00A70626">
      <w:pPr>
        <w:spacing w:after="0"/>
        <w:rPr>
          <w:rFonts w:ascii="Arial" w:hAnsi="Arial" w:cs="Arial"/>
        </w:rPr>
      </w:pPr>
      <w:r w:rsidRPr="00E22006">
        <w:rPr>
          <w:rFonts w:ascii="Arial" w:hAnsi="Arial" w:cs="Arial"/>
        </w:rPr>
        <w:t>A title will be given to an approved programme leading to any taught award and will not be changed without reference to The Open University.</w:t>
      </w:r>
    </w:p>
    <w:p w14:paraId="54302415" w14:textId="77777777" w:rsidR="00A70626" w:rsidRPr="00E22006" w:rsidRDefault="00A70626" w:rsidP="00A70626">
      <w:pPr>
        <w:spacing w:after="0"/>
        <w:rPr>
          <w:rFonts w:ascii="Arial" w:hAnsi="Arial" w:cs="Arial"/>
        </w:rPr>
      </w:pPr>
    </w:p>
    <w:p w14:paraId="55E52440" w14:textId="77777777" w:rsidR="00A70626" w:rsidRPr="00E22006" w:rsidRDefault="00A70626" w:rsidP="00A70626">
      <w:pPr>
        <w:spacing w:after="0"/>
        <w:rPr>
          <w:rFonts w:ascii="Arial" w:hAnsi="Arial" w:cs="Arial"/>
        </w:rPr>
      </w:pPr>
      <w:r w:rsidRPr="00E22006">
        <w:rPr>
          <w:rFonts w:ascii="Arial" w:hAnsi="Arial" w:cs="Arial"/>
        </w:rPr>
        <w:t>The title will accord with the normal expectations of higher education bodies, relevant professional bodies, students and employers about the level of knowledge and skills to be expected from a person holding such a qualification.</w:t>
      </w:r>
    </w:p>
    <w:p w14:paraId="52AC974C" w14:textId="77777777" w:rsidR="00A70626" w:rsidRPr="00E22006" w:rsidRDefault="00A70626" w:rsidP="00A70626">
      <w:pPr>
        <w:spacing w:after="0"/>
        <w:rPr>
          <w:rFonts w:ascii="Arial" w:hAnsi="Arial" w:cs="Arial"/>
        </w:rPr>
      </w:pPr>
    </w:p>
    <w:p w14:paraId="4235159A" w14:textId="77777777" w:rsidR="008E0414" w:rsidRPr="00854DDA" w:rsidRDefault="008E0414" w:rsidP="008E0414">
      <w:pPr>
        <w:spacing w:after="0"/>
        <w:rPr>
          <w:rFonts w:ascii="Arial" w:hAnsi="Arial" w:cs="Arial"/>
        </w:rPr>
      </w:pPr>
      <w:r w:rsidRPr="00854DDA">
        <w:rPr>
          <w:rFonts w:ascii="Arial" w:hAnsi="Arial" w:cs="Arial"/>
        </w:rPr>
        <w:t xml:space="preserve">The University recognises four types of honours degrees in named subjects: </w:t>
      </w:r>
    </w:p>
    <w:p w14:paraId="098A8A5E" w14:textId="77777777" w:rsidR="008E0414" w:rsidRPr="00854DDA" w:rsidRDefault="008E0414" w:rsidP="00854DDA">
      <w:pPr>
        <w:spacing w:after="0"/>
        <w:rPr>
          <w:rFonts w:ascii="Arial" w:hAnsi="Arial" w:cs="Arial"/>
        </w:rPr>
      </w:pPr>
      <w:r w:rsidRPr="00854DDA">
        <w:rPr>
          <w:rFonts w:ascii="Arial" w:hAnsi="Arial" w:cs="Arial"/>
        </w:rPr>
        <w:t xml:space="preserve">A -Subject or field of study degree, for example, </w:t>
      </w:r>
      <w:r w:rsidR="00156D19" w:rsidRPr="00854DDA">
        <w:rPr>
          <w:rFonts w:ascii="Arial" w:hAnsi="Arial" w:cs="Arial"/>
        </w:rPr>
        <w:t>BA (Hons)/</w:t>
      </w:r>
      <w:r w:rsidRPr="00854DDA">
        <w:rPr>
          <w:rFonts w:ascii="Arial" w:hAnsi="Arial" w:cs="Arial"/>
        </w:rPr>
        <w:t xml:space="preserve">BSc (Hons) or </w:t>
      </w:r>
      <w:r w:rsidR="00156D19" w:rsidRPr="00854DDA">
        <w:rPr>
          <w:rFonts w:ascii="Arial" w:hAnsi="Arial" w:cs="Arial"/>
        </w:rPr>
        <w:t>MA/</w:t>
      </w:r>
      <w:r w:rsidRPr="00854DDA">
        <w:rPr>
          <w:rFonts w:ascii="Arial" w:hAnsi="Arial" w:cs="Arial"/>
        </w:rPr>
        <w:t xml:space="preserve">MSc in Psychology. </w:t>
      </w:r>
    </w:p>
    <w:p w14:paraId="22EAEE53" w14:textId="77777777" w:rsidR="008E0414" w:rsidRPr="00854DDA" w:rsidRDefault="008E0414" w:rsidP="00E6232E">
      <w:pPr>
        <w:spacing w:after="0"/>
        <w:ind w:left="426"/>
        <w:rPr>
          <w:rFonts w:ascii="Arial" w:hAnsi="Arial" w:cs="Arial"/>
        </w:rPr>
      </w:pPr>
    </w:p>
    <w:p w14:paraId="29C5A625" w14:textId="77777777" w:rsidR="008E0414" w:rsidRPr="00854DDA" w:rsidRDefault="008E0414" w:rsidP="00854DDA">
      <w:pPr>
        <w:spacing w:after="0"/>
        <w:rPr>
          <w:rFonts w:ascii="Arial" w:hAnsi="Arial" w:cs="Arial"/>
        </w:rPr>
      </w:pPr>
      <w:r w:rsidRPr="00854DDA">
        <w:rPr>
          <w:rFonts w:ascii="Arial" w:hAnsi="Arial" w:cs="Arial"/>
        </w:rPr>
        <w:t xml:space="preserve">B -Major subject or field of study, with a specialist minor (where the minor subject is </w:t>
      </w:r>
    </w:p>
    <w:p w14:paraId="1E839191" w14:textId="77777777" w:rsidR="008E0414" w:rsidRPr="00854DDA" w:rsidRDefault="008E0414" w:rsidP="00854DDA">
      <w:pPr>
        <w:spacing w:after="0"/>
        <w:rPr>
          <w:rFonts w:ascii="Arial" w:hAnsi="Arial" w:cs="Arial"/>
        </w:rPr>
      </w:pPr>
      <w:r w:rsidRPr="00854DDA">
        <w:rPr>
          <w:rFonts w:ascii="Arial" w:hAnsi="Arial" w:cs="Arial"/>
        </w:rPr>
        <w:t>part of the broad-based field of study that is the major subject of the degree), for example, BA (Hons)</w:t>
      </w:r>
      <w:r w:rsidR="00156D19" w:rsidRPr="00854DDA">
        <w:rPr>
          <w:rFonts w:ascii="Arial" w:hAnsi="Arial" w:cs="Arial"/>
        </w:rPr>
        <w:t>/BSc (Hons)</w:t>
      </w:r>
      <w:r w:rsidRPr="00854DDA">
        <w:rPr>
          <w:rFonts w:ascii="Arial" w:hAnsi="Arial" w:cs="Arial"/>
        </w:rPr>
        <w:t xml:space="preserve"> or MA</w:t>
      </w:r>
      <w:r w:rsidR="00156D19" w:rsidRPr="00854DDA">
        <w:rPr>
          <w:rFonts w:ascii="Arial" w:hAnsi="Arial" w:cs="Arial"/>
        </w:rPr>
        <w:t>/MSc</w:t>
      </w:r>
      <w:r w:rsidRPr="00854DDA">
        <w:rPr>
          <w:rFonts w:ascii="Arial" w:hAnsi="Arial" w:cs="Arial"/>
        </w:rPr>
        <w:t xml:space="preserve"> Humanities (Music). </w:t>
      </w:r>
    </w:p>
    <w:p w14:paraId="38741D07" w14:textId="77777777" w:rsidR="008E0414" w:rsidRPr="00854DDA" w:rsidRDefault="008E0414" w:rsidP="00E6232E">
      <w:pPr>
        <w:spacing w:after="0"/>
        <w:ind w:left="426"/>
        <w:rPr>
          <w:rFonts w:ascii="Arial" w:hAnsi="Arial" w:cs="Arial"/>
        </w:rPr>
      </w:pPr>
    </w:p>
    <w:p w14:paraId="598A559B" w14:textId="77777777" w:rsidR="008E0414" w:rsidRPr="00854DDA" w:rsidRDefault="008E0414" w:rsidP="00854DDA">
      <w:pPr>
        <w:spacing w:after="0"/>
        <w:rPr>
          <w:rFonts w:ascii="Arial" w:hAnsi="Arial" w:cs="Arial"/>
        </w:rPr>
      </w:pPr>
      <w:r w:rsidRPr="00854DDA">
        <w:rPr>
          <w:rFonts w:ascii="Arial" w:hAnsi="Arial" w:cs="Arial"/>
        </w:rPr>
        <w:t xml:space="preserve">C – Major subject or field of study with a supplementary minor honours subject, </w:t>
      </w:r>
    </w:p>
    <w:p w14:paraId="2B0300C3" w14:textId="77777777" w:rsidR="008E0414" w:rsidRPr="00854DDA" w:rsidRDefault="008E0414" w:rsidP="00854DDA">
      <w:pPr>
        <w:spacing w:after="0"/>
        <w:rPr>
          <w:rFonts w:ascii="Arial" w:hAnsi="Arial" w:cs="Arial"/>
        </w:rPr>
      </w:pPr>
      <w:r w:rsidRPr="00854DDA">
        <w:rPr>
          <w:rFonts w:ascii="Arial" w:hAnsi="Arial" w:cs="Arial"/>
        </w:rPr>
        <w:t xml:space="preserve">(where the minor subject is not part of the field of study which is the major subject of the </w:t>
      </w:r>
    </w:p>
    <w:p w14:paraId="2D41106F" w14:textId="77777777" w:rsidR="008E0414" w:rsidRPr="00854DDA" w:rsidRDefault="008E0414" w:rsidP="00854DDA">
      <w:pPr>
        <w:spacing w:after="0"/>
        <w:rPr>
          <w:rFonts w:ascii="Arial" w:hAnsi="Arial" w:cs="Arial"/>
        </w:rPr>
      </w:pPr>
      <w:r w:rsidRPr="00854DDA">
        <w:rPr>
          <w:rFonts w:ascii="Arial" w:hAnsi="Arial" w:cs="Arial"/>
        </w:rPr>
        <w:t xml:space="preserve">degree), for example, </w:t>
      </w:r>
      <w:r w:rsidR="00156D19" w:rsidRPr="00854DDA">
        <w:rPr>
          <w:rFonts w:ascii="Arial" w:hAnsi="Arial" w:cs="Arial"/>
        </w:rPr>
        <w:t>BA (Hons)/</w:t>
      </w:r>
      <w:r w:rsidRPr="00854DDA">
        <w:rPr>
          <w:rFonts w:ascii="Arial" w:hAnsi="Arial" w:cs="Arial"/>
        </w:rPr>
        <w:t xml:space="preserve">BSc (Hons) or </w:t>
      </w:r>
      <w:r w:rsidR="00156D19" w:rsidRPr="00854DDA">
        <w:rPr>
          <w:rFonts w:ascii="Arial" w:hAnsi="Arial" w:cs="Arial"/>
        </w:rPr>
        <w:t>MA/</w:t>
      </w:r>
      <w:r w:rsidRPr="00854DDA">
        <w:rPr>
          <w:rFonts w:ascii="Arial" w:hAnsi="Arial" w:cs="Arial"/>
        </w:rPr>
        <w:t xml:space="preserve">MSc Computing with Psychological Studies. </w:t>
      </w:r>
    </w:p>
    <w:p w14:paraId="342032C3" w14:textId="77777777" w:rsidR="008E0414" w:rsidRPr="00854DDA" w:rsidRDefault="008E0414" w:rsidP="00E6232E">
      <w:pPr>
        <w:spacing w:after="0"/>
        <w:ind w:left="426"/>
        <w:rPr>
          <w:rFonts w:ascii="Arial" w:hAnsi="Arial" w:cs="Arial"/>
        </w:rPr>
      </w:pPr>
    </w:p>
    <w:p w14:paraId="524844C5" w14:textId="77777777" w:rsidR="008E0414" w:rsidRPr="00854DDA" w:rsidRDefault="008E0414" w:rsidP="00854DDA">
      <w:pPr>
        <w:spacing w:after="0"/>
        <w:rPr>
          <w:rFonts w:ascii="Arial" w:hAnsi="Arial" w:cs="Arial"/>
        </w:rPr>
      </w:pPr>
      <w:r w:rsidRPr="00854DDA">
        <w:rPr>
          <w:rFonts w:ascii="Arial" w:hAnsi="Arial" w:cs="Arial"/>
        </w:rPr>
        <w:t xml:space="preserve">D – Joint degrees in two approximately equally-weighted subjects or fields of study, for example, </w:t>
      </w:r>
      <w:r w:rsidR="00156D19" w:rsidRPr="00854DDA">
        <w:rPr>
          <w:rFonts w:ascii="Arial" w:hAnsi="Arial" w:cs="Arial"/>
        </w:rPr>
        <w:t>BSc (Hons)/</w:t>
      </w:r>
      <w:r w:rsidRPr="00854DDA">
        <w:rPr>
          <w:rFonts w:ascii="Arial" w:hAnsi="Arial" w:cs="Arial"/>
        </w:rPr>
        <w:t xml:space="preserve">BA (Hons) or </w:t>
      </w:r>
      <w:r w:rsidR="00156D19" w:rsidRPr="00854DDA">
        <w:rPr>
          <w:rFonts w:ascii="Arial" w:hAnsi="Arial" w:cs="Arial"/>
        </w:rPr>
        <w:t>MSc/</w:t>
      </w:r>
      <w:r w:rsidRPr="00854DDA">
        <w:rPr>
          <w:rFonts w:ascii="Arial" w:hAnsi="Arial" w:cs="Arial"/>
        </w:rPr>
        <w:t xml:space="preserve">MA Philosophy and Psychological Studies. </w:t>
      </w:r>
    </w:p>
    <w:p w14:paraId="398322EB" w14:textId="77777777" w:rsidR="008E0414" w:rsidRDefault="008E0414" w:rsidP="008E0414">
      <w:pPr>
        <w:spacing w:after="0"/>
        <w:rPr>
          <w:rFonts w:ascii="Arial" w:hAnsi="Arial" w:cs="Arial"/>
        </w:rPr>
      </w:pPr>
    </w:p>
    <w:p w14:paraId="76DF53AE" w14:textId="77777777" w:rsidR="00A70626" w:rsidRDefault="00A70626" w:rsidP="008E0414">
      <w:pPr>
        <w:spacing w:after="0"/>
        <w:rPr>
          <w:rFonts w:ascii="Arial" w:hAnsi="Arial" w:cs="Arial"/>
        </w:rPr>
      </w:pPr>
      <w:r w:rsidRPr="00E22006">
        <w:rPr>
          <w:rFonts w:ascii="Arial" w:hAnsi="Arial" w:cs="Arial"/>
        </w:rPr>
        <w:t>The Open University’s recommended practice for the programme titles that will appear on certificates is that simple, single-subject titles should be used whenever possible.</w:t>
      </w:r>
    </w:p>
    <w:p w14:paraId="709A30E5" w14:textId="77777777" w:rsidR="00E6232E" w:rsidRPr="00E22006" w:rsidRDefault="00E6232E" w:rsidP="008E0414">
      <w:pPr>
        <w:spacing w:after="0"/>
        <w:rPr>
          <w:rFonts w:ascii="Arial" w:hAnsi="Arial" w:cs="Arial"/>
        </w:rPr>
      </w:pPr>
    </w:p>
    <w:p w14:paraId="6652B69A" w14:textId="77777777" w:rsidR="00A70626" w:rsidRDefault="00A70626" w:rsidP="00A70626">
      <w:pPr>
        <w:spacing w:after="0"/>
        <w:rPr>
          <w:rFonts w:ascii="Arial" w:hAnsi="Arial" w:cs="Arial"/>
        </w:rPr>
      </w:pPr>
      <w:r w:rsidRPr="00E22006">
        <w:rPr>
          <w:rFonts w:ascii="Arial" w:hAnsi="Arial" w:cs="Arial"/>
        </w:rPr>
        <w:t xml:space="preserve">Where students study more than one subject, up to three separate fields of study may be identified in the title with or without the addition of ‘combined studies’. </w:t>
      </w:r>
    </w:p>
    <w:p w14:paraId="0E342411" w14:textId="77777777" w:rsidR="008E0414" w:rsidRPr="00E22006" w:rsidRDefault="008E0414" w:rsidP="00A70626">
      <w:pPr>
        <w:spacing w:after="0"/>
        <w:rPr>
          <w:rFonts w:ascii="Arial" w:hAnsi="Arial" w:cs="Arial"/>
        </w:rPr>
      </w:pPr>
    </w:p>
    <w:p w14:paraId="015845CB" w14:textId="77777777" w:rsidR="00A70626" w:rsidRDefault="00322DDA" w:rsidP="00E6232E">
      <w:pPr>
        <w:rPr>
          <w:rFonts w:ascii="Arial" w:hAnsi="Arial" w:cs="Arial"/>
        </w:rPr>
      </w:pPr>
      <w:r w:rsidRPr="00156D19">
        <w:rPr>
          <w:rFonts w:ascii="Arial" w:hAnsi="Arial" w:cs="Arial"/>
        </w:rPr>
        <w:t>Where awards include named pathways</w:t>
      </w:r>
      <w:r w:rsidR="00B51140" w:rsidRPr="00E22006">
        <w:rPr>
          <w:rFonts w:ascii="Arial" w:hAnsi="Arial" w:cs="Arial"/>
        </w:rPr>
        <w:t xml:space="preserve">, </w:t>
      </w:r>
      <w:r w:rsidRPr="00156D19">
        <w:rPr>
          <w:rFonts w:ascii="Arial" w:hAnsi="Arial" w:cs="Arial"/>
        </w:rPr>
        <w:t xml:space="preserve">the University recommends </w:t>
      </w:r>
      <w:r w:rsidR="00B51140" w:rsidRPr="00E22006">
        <w:rPr>
          <w:rFonts w:ascii="Arial" w:hAnsi="Arial" w:cs="Arial"/>
        </w:rPr>
        <w:t xml:space="preserve">a </w:t>
      </w:r>
      <w:r w:rsidRPr="00156D19">
        <w:rPr>
          <w:rFonts w:ascii="Arial" w:hAnsi="Arial" w:cs="Arial"/>
        </w:rPr>
        <w:t xml:space="preserve">minimum </w:t>
      </w:r>
      <w:r w:rsidR="00B51140" w:rsidRPr="00E22006">
        <w:rPr>
          <w:rFonts w:ascii="Arial" w:hAnsi="Arial" w:cs="Arial"/>
        </w:rPr>
        <w:t>requirement</w:t>
      </w:r>
      <w:r w:rsidRPr="00156D19">
        <w:rPr>
          <w:rFonts w:ascii="Arial" w:hAnsi="Arial" w:cs="Arial"/>
        </w:rPr>
        <w:t xml:space="preserve"> of </w:t>
      </w:r>
      <w:r w:rsidR="00B51140" w:rsidRPr="00E22006">
        <w:rPr>
          <w:rFonts w:ascii="Arial" w:hAnsi="Arial" w:cs="Arial"/>
        </w:rPr>
        <w:t xml:space="preserve">25% </w:t>
      </w:r>
      <w:r w:rsidRPr="00156D19">
        <w:rPr>
          <w:rFonts w:ascii="Arial" w:hAnsi="Arial" w:cs="Arial"/>
        </w:rPr>
        <w:t>subject specific credit</w:t>
      </w:r>
      <w:r w:rsidR="00B51140" w:rsidRPr="00E22006">
        <w:rPr>
          <w:rFonts w:ascii="Arial" w:hAnsi="Arial" w:cs="Arial"/>
        </w:rPr>
        <w:t xml:space="preserve">s. </w:t>
      </w:r>
      <w:r>
        <w:rPr>
          <w:rFonts w:ascii="Arial" w:hAnsi="Arial" w:cs="Arial"/>
        </w:rPr>
        <w:t xml:space="preserve"> </w:t>
      </w:r>
    </w:p>
    <w:p w14:paraId="327A3744" w14:textId="77777777" w:rsidR="00322DDA" w:rsidRDefault="00322DDA" w:rsidP="000B04A1">
      <w:pPr>
        <w:ind w:left="709" w:hanging="709"/>
        <w:rPr>
          <w:rFonts w:ascii="Arial" w:hAnsi="Arial" w:cs="Arial"/>
        </w:rPr>
      </w:pPr>
    </w:p>
    <w:p w14:paraId="15A7003A" w14:textId="77777777" w:rsidR="00322DDA" w:rsidRPr="00AD325E" w:rsidRDefault="00322DDA" w:rsidP="000B04A1">
      <w:pPr>
        <w:ind w:left="709" w:hanging="709"/>
        <w:rPr>
          <w:rFonts w:ascii="Arial" w:hAnsi="Arial" w:cs="Arial"/>
        </w:rPr>
      </w:pPr>
    </w:p>
    <w:p w14:paraId="42C06BDA" w14:textId="77777777" w:rsidR="000B04A1" w:rsidRPr="00AD325E" w:rsidRDefault="000B04A1" w:rsidP="000B04A1">
      <w:pPr>
        <w:spacing w:after="0" w:line="480" w:lineRule="auto"/>
        <w:rPr>
          <w:rFonts w:ascii="Arial" w:hAnsi="Arial" w:cs="Arial"/>
          <w:b/>
          <w:sz w:val="20"/>
          <w:szCs w:val="20"/>
        </w:rPr>
      </w:pPr>
    </w:p>
    <w:p w14:paraId="6AF663EB" w14:textId="77777777" w:rsidR="000B04A1" w:rsidRPr="00AD325E" w:rsidRDefault="000B04A1" w:rsidP="000B04A1">
      <w:pPr>
        <w:spacing w:line="480" w:lineRule="auto"/>
        <w:rPr>
          <w:rFonts w:ascii="Arial" w:hAnsi="Arial" w:cs="Arial"/>
          <w:b/>
          <w:sz w:val="20"/>
          <w:szCs w:val="20"/>
        </w:rPr>
      </w:pPr>
      <w:r w:rsidRPr="00AD325E">
        <w:rPr>
          <w:rFonts w:ascii="Arial" w:hAnsi="Arial" w:cs="Arial"/>
          <w:b/>
          <w:color w:val="FF0000"/>
          <w:sz w:val="20"/>
          <w:szCs w:val="20"/>
        </w:rPr>
        <w:br w:type="page"/>
      </w:r>
    </w:p>
    <w:p w14:paraId="09642F1A" w14:textId="77777777" w:rsidR="000B04A1" w:rsidRPr="00AD325E" w:rsidRDefault="000B04A1" w:rsidP="00E2190E">
      <w:pPr>
        <w:pStyle w:val="Heading2"/>
        <w:spacing w:after="360"/>
        <w:rPr>
          <w:rFonts w:eastAsia="Calibri"/>
          <w:lang w:val="en-GB"/>
        </w:rPr>
      </w:pPr>
      <w:bookmarkStart w:id="9" w:name="_Toc391626225"/>
      <w:r w:rsidRPr="00AD325E">
        <w:rPr>
          <w:rFonts w:eastAsia="Calibri"/>
          <w:lang w:val="en-GB"/>
        </w:rPr>
        <w:lastRenderedPageBreak/>
        <w:t xml:space="preserve">B. </w:t>
      </w:r>
      <w:r w:rsidRPr="00AD325E">
        <w:rPr>
          <w:rFonts w:eastAsia="Calibri"/>
          <w:lang w:val="en-GB"/>
        </w:rPr>
        <w:tab/>
      </w:r>
      <w:bookmarkEnd w:id="9"/>
      <w:r w:rsidRPr="00AD325E">
        <w:rPr>
          <w:rFonts w:eastAsia="Calibri"/>
          <w:lang w:val="en-GB"/>
        </w:rPr>
        <w:t>ADMISSIONS</w:t>
      </w:r>
    </w:p>
    <w:p w14:paraId="636FAE51" w14:textId="77777777" w:rsidR="000B04A1" w:rsidRPr="00AD325E" w:rsidRDefault="000B04A1" w:rsidP="000B04A1">
      <w:pPr>
        <w:rPr>
          <w:rFonts w:ascii="Arial" w:hAnsi="Arial" w:cs="Arial"/>
        </w:rPr>
      </w:pPr>
      <w:r w:rsidRPr="00AD325E">
        <w:rPr>
          <w:rFonts w:ascii="Arial" w:hAnsi="Arial" w:cs="Arial"/>
        </w:rPr>
        <w:t>Students registering for programmes leading to awards of The Open University must have satisfied the admissions criteria approved by The Open University at validation.</w:t>
      </w:r>
    </w:p>
    <w:p w14:paraId="4E7F4A44" w14:textId="77777777" w:rsidR="000B04A1" w:rsidRPr="00AD325E" w:rsidRDefault="000B04A1" w:rsidP="000B04A1">
      <w:pPr>
        <w:pStyle w:val="Heading3"/>
        <w:rPr>
          <w:rFonts w:eastAsia="Calibri"/>
          <w:lang w:val="en-GB"/>
        </w:rPr>
      </w:pPr>
      <w:bookmarkStart w:id="10" w:name="_Toc391626226"/>
      <w:r w:rsidRPr="00AD325E">
        <w:rPr>
          <w:rFonts w:eastAsia="Calibri"/>
          <w:lang w:val="en-GB"/>
        </w:rPr>
        <w:t>4.0</w:t>
      </w:r>
      <w:r w:rsidRPr="00AD325E">
        <w:rPr>
          <w:rFonts w:eastAsia="Calibri"/>
          <w:lang w:val="en-GB"/>
        </w:rPr>
        <w:tab/>
        <w:t xml:space="preserve"> Admissions policy and procedure</w:t>
      </w:r>
      <w:bookmarkEnd w:id="10"/>
    </w:p>
    <w:p w14:paraId="045101AD" w14:textId="77777777" w:rsidR="000B04A1" w:rsidRPr="00AD325E" w:rsidRDefault="000B04A1" w:rsidP="000B04A1">
      <w:pPr>
        <w:autoSpaceDE w:val="0"/>
        <w:autoSpaceDN w:val="0"/>
        <w:adjustRightInd w:val="0"/>
        <w:spacing w:after="0" w:line="240" w:lineRule="auto"/>
        <w:rPr>
          <w:rFonts w:ascii="Arial" w:hAnsi="Arial" w:cs="Arial"/>
          <w:sz w:val="20"/>
          <w:szCs w:val="20"/>
        </w:rPr>
      </w:pPr>
    </w:p>
    <w:p w14:paraId="06B7F982" w14:textId="74A897FF" w:rsidR="000C4403" w:rsidRPr="00AD325E" w:rsidRDefault="000C4403"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b/>
          <w:i/>
          <w:color w:val="4F81BD"/>
          <w:sz w:val="20"/>
          <w:szCs w:val="20"/>
        </w:rPr>
      </w:pPr>
      <w:permStart w:id="45944772" w:edGrp="everyone"/>
      <w:r w:rsidRPr="000C4403">
        <w:t xml:space="preserve">Union School of Theology receives applications </w:t>
      </w:r>
      <w:r w:rsidR="00F807B8">
        <w:t xml:space="preserve">directly </w:t>
      </w:r>
      <w:r w:rsidRPr="000C4403">
        <w:t xml:space="preserve">for all of its OU validated programmes. Each OU validated programme has set entry criteria, which are supported by transparent, inclusive, reliable and valid procedures and processes to support the selection of students who are able to complete their programme of choice. Each application is considered individually, based on information submitted on the application form and supporting documentation required by UST. Academic discretion in considering all other available information underpins the selection process to ensure individual circumstances are taken into account and that it is fair across a range of experiences and expertise. Union School of Theology </w:t>
      </w:r>
      <w:r>
        <w:t xml:space="preserve">is </w:t>
      </w:r>
      <w:r w:rsidRPr="000C4403">
        <w:t xml:space="preserve">committed to </w:t>
      </w:r>
      <w:r>
        <w:t>w</w:t>
      </w:r>
      <w:r w:rsidRPr="000C4403">
        <w:t xml:space="preserve">idening </w:t>
      </w:r>
      <w:r>
        <w:t>p</w:t>
      </w:r>
      <w:r w:rsidRPr="000C4403">
        <w:t xml:space="preserve">articipation and </w:t>
      </w:r>
      <w:r>
        <w:t>a</w:t>
      </w:r>
      <w:r w:rsidRPr="000C4403">
        <w:t xml:space="preserve">ccessibility to theological studies in Higher Education. This is to encourage people who might not otherwise view HE as an option, or who may be discouraged from studying at HE level by social, cultural, economic or institutional barriers. The School offers support to students who have Additional Learning Support needs and disabilities. Click </w:t>
      </w:r>
      <w:hyperlink r:id="rId15" w:history="1">
        <w:r w:rsidRPr="007B46F4">
          <w:rPr>
            <w:rStyle w:val="Hyperlink"/>
          </w:rPr>
          <w:t>here</w:t>
        </w:r>
      </w:hyperlink>
      <w:r w:rsidRPr="000C4403">
        <w:t xml:space="preserve"> for Union School of Theology Admissions Policy</w:t>
      </w:r>
    </w:p>
    <w:permEnd w:id="45944772"/>
    <w:p w14:paraId="542CF2D4" w14:textId="77777777" w:rsidR="000B04A1" w:rsidRDefault="000B04A1" w:rsidP="000B04A1">
      <w:pPr>
        <w:spacing w:after="0" w:line="240" w:lineRule="auto"/>
        <w:rPr>
          <w:rFonts w:ascii="Arial" w:hAnsi="Arial" w:cs="Arial"/>
          <w:sz w:val="20"/>
          <w:szCs w:val="20"/>
          <w:lang w:eastAsia="en-GB"/>
        </w:rPr>
      </w:pPr>
    </w:p>
    <w:p w14:paraId="7BD92EFA" w14:textId="0FDB0CBC" w:rsidR="00690E67" w:rsidRDefault="009926F8" w:rsidP="00E2190E">
      <w:pPr>
        <w:spacing w:after="0" w:line="240" w:lineRule="auto"/>
        <w:ind w:left="720" w:hanging="720"/>
        <w:rPr>
          <w:lang w:eastAsia="en-GB"/>
        </w:rPr>
      </w:pPr>
      <w:r w:rsidRPr="00E22006">
        <w:rPr>
          <w:rFonts w:ascii="Arial" w:hAnsi="Arial" w:cs="Arial"/>
          <w:lang w:eastAsia="en-GB"/>
        </w:rPr>
        <w:t>4.1</w:t>
      </w:r>
      <w:r w:rsidRPr="00E22006">
        <w:rPr>
          <w:rFonts w:ascii="Arial" w:hAnsi="Arial" w:cs="Arial"/>
          <w:lang w:eastAsia="en-GB"/>
        </w:rPr>
        <w:tab/>
        <w:t>This policy should also be read in conjunction with guidance contained in section 22 covering the Recognition of Prior Learning.</w:t>
      </w:r>
      <w:bookmarkStart w:id="11" w:name="_Toc391626227"/>
    </w:p>
    <w:p w14:paraId="70744C94" w14:textId="77777777" w:rsidR="000B04A1" w:rsidRPr="00AD325E" w:rsidRDefault="000B04A1" w:rsidP="000B04A1">
      <w:pPr>
        <w:pStyle w:val="Heading3"/>
        <w:rPr>
          <w:lang w:val="en-GB" w:eastAsia="en-GB"/>
        </w:rPr>
      </w:pPr>
      <w:r w:rsidRPr="00AD325E">
        <w:rPr>
          <w:lang w:val="en-GB" w:eastAsia="en-GB"/>
        </w:rPr>
        <w:t>5.0</w:t>
      </w:r>
      <w:r w:rsidRPr="00AD325E">
        <w:rPr>
          <w:lang w:val="en-GB" w:eastAsia="en-GB"/>
        </w:rPr>
        <w:tab/>
        <w:t xml:space="preserve"> Appeals and complaints regarding the admissions process</w:t>
      </w:r>
      <w:bookmarkEnd w:id="11"/>
    </w:p>
    <w:p w14:paraId="38AAB7E9" w14:textId="77777777" w:rsidR="000B04A1" w:rsidRPr="00AD325E" w:rsidRDefault="000B04A1" w:rsidP="000B04A1">
      <w:pPr>
        <w:ind w:left="709" w:hanging="709"/>
        <w:rPr>
          <w:rFonts w:ascii="Arial" w:hAnsi="Arial" w:cs="Arial"/>
        </w:rPr>
      </w:pPr>
      <w:r w:rsidRPr="00AD325E">
        <w:rPr>
          <w:rFonts w:ascii="Arial" w:hAnsi="Arial" w:cs="Arial"/>
        </w:rPr>
        <w:t>5.1</w:t>
      </w:r>
      <w:r w:rsidRPr="00AD325E">
        <w:rPr>
          <w:rFonts w:ascii="Arial" w:hAnsi="Arial" w:cs="Arial"/>
        </w:rPr>
        <w:tab/>
      </w:r>
      <w:r w:rsidRPr="00AD325E">
        <w:rPr>
          <w:rFonts w:ascii="Arial" w:hAnsi="Arial" w:cs="Arial"/>
        </w:rPr>
        <w:tab/>
        <w:t>Appeals against a decision not to admit an applicant to a programme of study leading to an Open University award are restricted to those that cite irregularity in the decision-making process (for example. failure to make a reasonable adjustment relating to a disability). The process for arbitrating such appeals is that which has been approved at Institutional Approval/Review. Such appeals must be initiated within four weeks of the date of the original decision.</w:t>
      </w:r>
    </w:p>
    <w:p w14:paraId="386A405C" w14:textId="3C682474" w:rsidR="000B04A1" w:rsidRPr="00AD325E" w:rsidRDefault="000C4403"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i/>
          <w:color w:val="4F81BD"/>
        </w:rPr>
      </w:pPr>
      <w:permStart w:id="318786915" w:edGrp="everyone"/>
      <w:r w:rsidRPr="000C4403">
        <w:t>Union School of Theology make</w:t>
      </w:r>
      <w:r>
        <w:t>s</w:t>
      </w:r>
      <w:r w:rsidRPr="000C4403">
        <w:t xml:space="preserve"> every endeavour to provide students with the information they require and support</w:t>
      </w:r>
      <w:r w:rsidR="00F807B8">
        <w:t>s</w:t>
      </w:r>
      <w:r w:rsidRPr="000C4403">
        <w:t xml:space="preserve"> them to make an informed choice </w:t>
      </w:r>
      <w:r w:rsidR="00F807B8">
        <w:t>concerning</w:t>
      </w:r>
      <w:r w:rsidRPr="000C4403">
        <w:t xml:space="preserve"> the best programme of study for them. However, if </w:t>
      </w:r>
      <w:r>
        <w:t>students</w:t>
      </w:r>
      <w:r w:rsidRPr="000C4403">
        <w:t xml:space="preserve"> are not satisfied about the handling of </w:t>
      </w:r>
      <w:r>
        <w:t>their</w:t>
      </w:r>
      <w:r w:rsidRPr="000C4403">
        <w:t xml:space="preserve"> application, they have </w:t>
      </w:r>
      <w:r w:rsidRPr="000C4403">
        <w:lastRenderedPageBreak/>
        <w:t xml:space="preserve">the right to make an informal and/or formal complaint or request a formal review/appeal. The Union School of Theology policy for Complaints and Review Process for Applications is found </w:t>
      </w:r>
      <w:hyperlink r:id="rId16" w:history="1">
        <w:r w:rsidRPr="001A23E9">
          <w:rPr>
            <w:rStyle w:val="Hyperlink"/>
          </w:rPr>
          <w:t>here</w:t>
        </w:r>
      </w:hyperlink>
      <w:r>
        <w:t>.</w:t>
      </w:r>
    </w:p>
    <w:permEnd w:id="318786915"/>
    <w:p w14:paraId="6357C1E2" w14:textId="77777777" w:rsidR="000B04A1" w:rsidRPr="00AD325E" w:rsidRDefault="000B04A1" w:rsidP="000B04A1">
      <w:pPr>
        <w:spacing w:after="0" w:line="480" w:lineRule="auto"/>
        <w:rPr>
          <w:rFonts w:ascii="Arial" w:hAnsi="Arial" w:cs="Arial"/>
          <w:b/>
          <w:sz w:val="20"/>
          <w:szCs w:val="20"/>
        </w:rPr>
      </w:pPr>
    </w:p>
    <w:p w14:paraId="38B5E20E" w14:textId="77777777" w:rsidR="000B04A1" w:rsidRPr="00AD325E" w:rsidRDefault="000B04A1" w:rsidP="000B04A1">
      <w:pPr>
        <w:spacing w:after="0" w:line="480" w:lineRule="auto"/>
        <w:rPr>
          <w:rFonts w:ascii="Arial" w:hAnsi="Arial" w:cs="Arial"/>
          <w:b/>
          <w:sz w:val="20"/>
          <w:szCs w:val="20"/>
        </w:rPr>
      </w:pPr>
      <w:r w:rsidRPr="00AD325E">
        <w:rPr>
          <w:rFonts w:ascii="Arial" w:hAnsi="Arial" w:cs="Arial"/>
          <w:b/>
          <w:sz w:val="20"/>
          <w:szCs w:val="20"/>
        </w:rPr>
        <w:br w:type="page"/>
      </w:r>
    </w:p>
    <w:p w14:paraId="34ADFC97" w14:textId="77777777" w:rsidR="000B04A1" w:rsidRPr="00AD325E" w:rsidRDefault="000B04A1" w:rsidP="00E2190E">
      <w:pPr>
        <w:pStyle w:val="Heading2"/>
        <w:spacing w:after="360"/>
        <w:rPr>
          <w:rFonts w:eastAsia="Calibri"/>
          <w:lang w:val="en-GB"/>
        </w:rPr>
      </w:pPr>
      <w:bookmarkStart w:id="12" w:name="_Toc391626228"/>
      <w:r w:rsidRPr="00AD325E">
        <w:rPr>
          <w:lang w:val="en-GB" w:eastAsia="en-GB"/>
        </w:rPr>
        <w:lastRenderedPageBreak/>
        <w:t xml:space="preserve">C. </w:t>
      </w:r>
      <w:r w:rsidRPr="00AD325E">
        <w:rPr>
          <w:lang w:val="en-GB" w:eastAsia="en-GB"/>
        </w:rPr>
        <w:tab/>
      </w:r>
      <w:bookmarkEnd w:id="12"/>
      <w:r w:rsidRPr="00AD325E">
        <w:rPr>
          <w:lang w:val="en-GB" w:eastAsia="en-GB"/>
        </w:rPr>
        <w:t>MATTERS RELATING TO REGISTRATION</w:t>
      </w:r>
    </w:p>
    <w:p w14:paraId="11C00DF7" w14:textId="77777777" w:rsidR="000B04A1" w:rsidRPr="00AD325E" w:rsidRDefault="000B04A1" w:rsidP="000B04A1">
      <w:pPr>
        <w:pStyle w:val="Heading3"/>
        <w:rPr>
          <w:lang w:val="en-GB" w:eastAsia="en-GB"/>
        </w:rPr>
      </w:pPr>
      <w:bookmarkStart w:id="13" w:name="_Toc391626229"/>
      <w:r w:rsidRPr="00AD325E">
        <w:rPr>
          <w:lang w:val="en-GB" w:eastAsia="en-GB"/>
        </w:rPr>
        <w:t xml:space="preserve">6.0 </w:t>
      </w:r>
      <w:r w:rsidR="002D3ED7">
        <w:rPr>
          <w:lang w:val="en-GB" w:eastAsia="en-GB"/>
        </w:rPr>
        <w:tab/>
      </w:r>
      <w:r w:rsidRPr="00AD325E">
        <w:rPr>
          <w:lang w:val="en-GB" w:eastAsia="en-GB"/>
        </w:rPr>
        <w:t>General</w:t>
      </w:r>
      <w:bookmarkEnd w:id="13"/>
    </w:p>
    <w:p w14:paraId="0FE47FCB" w14:textId="77777777" w:rsidR="000B04A1" w:rsidRPr="00AD325E" w:rsidRDefault="000B04A1" w:rsidP="000B04A1">
      <w:pPr>
        <w:autoSpaceDE w:val="0"/>
        <w:autoSpaceDN w:val="0"/>
        <w:adjustRightInd w:val="0"/>
        <w:spacing w:after="0" w:line="240" w:lineRule="auto"/>
        <w:ind w:left="720"/>
        <w:contextualSpacing/>
        <w:rPr>
          <w:rFonts w:ascii="Arial" w:hAnsi="Arial" w:cs="Arial"/>
          <w:lang w:eastAsia="en-GB"/>
        </w:rPr>
      </w:pPr>
    </w:p>
    <w:p w14:paraId="4C075807" w14:textId="77777777" w:rsidR="000B04A1" w:rsidRPr="00AD325E" w:rsidRDefault="000B04A1" w:rsidP="000B04A1">
      <w:pPr>
        <w:ind w:left="709" w:hanging="709"/>
        <w:rPr>
          <w:rFonts w:ascii="Arial" w:hAnsi="Arial" w:cs="Arial"/>
        </w:rPr>
      </w:pPr>
      <w:r w:rsidRPr="00AD325E">
        <w:rPr>
          <w:rFonts w:ascii="Arial" w:hAnsi="Arial" w:cs="Arial"/>
        </w:rPr>
        <w:t>6.1</w:t>
      </w:r>
      <w:r w:rsidRPr="00AD325E">
        <w:rPr>
          <w:rFonts w:ascii="Arial" w:hAnsi="Arial" w:cs="Arial"/>
        </w:rPr>
        <w:tab/>
        <w:t>A student who is admitted for study on a programme leading to an OU validated award must be registered for that programme with the partner institution.</w:t>
      </w:r>
    </w:p>
    <w:p w14:paraId="50C8D0BF" w14:textId="77777777" w:rsidR="000B04A1" w:rsidRPr="00AD325E" w:rsidRDefault="000B04A1" w:rsidP="000B04A1">
      <w:pPr>
        <w:ind w:left="709" w:hanging="709"/>
        <w:rPr>
          <w:rFonts w:ascii="Arial" w:hAnsi="Arial" w:cs="Arial"/>
          <w:sz w:val="20"/>
          <w:szCs w:val="20"/>
          <w:lang w:eastAsia="en-GB"/>
        </w:rPr>
      </w:pPr>
      <w:r w:rsidRPr="00AD325E">
        <w:rPr>
          <w:rFonts w:ascii="Arial" w:hAnsi="Arial" w:cs="Arial"/>
        </w:rPr>
        <w:t>6.2</w:t>
      </w:r>
      <w:r w:rsidRPr="00AD325E">
        <w:rPr>
          <w:rFonts w:ascii="Arial" w:hAnsi="Arial" w:cs="Arial"/>
        </w:rPr>
        <w:tab/>
        <w:t>The partner institution will submit student name and contact details to The Open University solely for the purposes of recording student details and progression information.  By registering with a Partner for a programme leading to an Open University validated award the student agrees to the sharing of their information with The Open University for this purpose. The Open University will not make any contact with students unless there is a specific need in relation to their studies towards an OU validated award.  It is the student’s responsibility to keep their personal information up to date with their institution and to notify them of any changes or errors.</w:t>
      </w:r>
      <w:r w:rsidRPr="00AD325E">
        <w:rPr>
          <w:rFonts w:ascii="Arial" w:hAnsi="Arial" w:cs="Arial"/>
          <w:sz w:val="20"/>
          <w:szCs w:val="20"/>
          <w:lang w:eastAsia="en-GB"/>
        </w:rPr>
        <w:t xml:space="preserve"> </w:t>
      </w:r>
    </w:p>
    <w:p w14:paraId="42FCFED0" w14:textId="77777777" w:rsidR="000B04A1" w:rsidRPr="00AD325E" w:rsidRDefault="000B04A1" w:rsidP="000B04A1">
      <w:pPr>
        <w:pStyle w:val="Heading3"/>
        <w:rPr>
          <w:lang w:val="en-GB" w:eastAsia="en-GB"/>
        </w:rPr>
      </w:pPr>
      <w:bookmarkStart w:id="14" w:name="_Toc391626230"/>
      <w:r w:rsidRPr="00AD325E">
        <w:rPr>
          <w:lang w:val="en-GB" w:eastAsia="en-GB"/>
        </w:rPr>
        <w:t>7.0</w:t>
      </w:r>
      <w:r w:rsidRPr="00AD325E">
        <w:rPr>
          <w:lang w:val="en-GB" w:eastAsia="en-GB"/>
        </w:rPr>
        <w:tab/>
        <w:t xml:space="preserve"> Period of registration for Open University awards</w:t>
      </w:r>
      <w:bookmarkEnd w:id="14"/>
    </w:p>
    <w:p w14:paraId="625B1E9C" w14:textId="77777777" w:rsidR="000B04A1" w:rsidRPr="00AD325E" w:rsidRDefault="000B04A1" w:rsidP="000B04A1">
      <w:pPr>
        <w:ind w:left="709" w:hanging="709"/>
        <w:rPr>
          <w:rFonts w:ascii="Arial" w:hAnsi="Arial" w:cs="Arial"/>
        </w:rPr>
      </w:pPr>
      <w:r w:rsidRPr="00AD325E">
        <w:rPr>
          <w:rFonts w:ascii="Arial" w:hAnsi="Arial" w:cs="Arial"/>
        </w:rPr>
        <w:t>7.1</w:t>
      </w:r>
      <w:r w:rsidRPr="00AD325E">
        <w:rPr>
          <w:rFonts w:ascii="Arial" w:hAnsi="Arial" w:cs="Arial"/>
        </w:rPr>
        <w:tab/>
        <w:t>The period of registration will commence on the date the student registers on a programme.</w:t>
      </w:r>
    </w:p>
    <w:p w14:paraId="5CB22DB2" w14:textId="36F08D2E" w:rsidR="000B04A1" w:rsidRPr="00AD325E" w:rsidRDefault="000B04A1" w:rsidP="000B04A1">
      <w:pPr>
        <w:ind w:left="709" w:hanging="709"/>
        <w:rPr>
          <w:rFonts w:ascii="Arial" w:hAnsi="Arial" w:cs="Arial"/>
        </w:rPr>
      </w:pPr>
      <w:r w:rsidRPr="00AD325E">
        <w:rPr>
          <w:rFonts w:ascii="Arial" w:hAnsi="Arial" w:cs="Arial"/>
        </w:rPr>
        <w:t>7.2</w:t>
      </w:r>
      <w:r w:rsidRPr="00AD325E">
        <w:rPr>
          <w:rFonts w:ascii="Arial" w:hAnsi="Arial" w:cs="Arial"/>
        </w:rPr>
        <w:tab/>
        <w:t>The minimum and maximum periods within which a student will be expected to complete the programme of study and associated assessment, including the time period for any resit assessments,</w:t>
      </w:r>
      <w:r w:rsidR="007F76DB">
        <w:rPr>
          <w:rFonts w:ascii="Arial" w:hAnsi="Arial" w:cs="Arial"/>
        </w:rPr>
        <w:t xml:space="preserve"> </w:t>
      </w:r>
      <w:r w:rsidR="004E494B">
        <w:rPr>
          <w:rFonts w:ascii="Arial" w:hAnsi="Arial" w:cs="Arial"/>
        </w:rPr>
        <w:t>s</w:t>
      </w:r>
      <w:r w:rsidR="007F76DB">
        <w:rPr>
          <w:rFonts w:ascii="Arial" w:hAnsi="Arial" w:cs="Arial"/>
        </w:rPr>
        <w:t>tated in the box below.</w:t>
      </w:r>
      <w:r w:rsidRPr="00AD325E">
        <w:rPr>
          <w:rFonts w:ascii="Arial" w:hAnsi="Arial" w:cs="Arial"/>
        </w:rPr>
        <w:t xml:space="preserve">  </w:t>
      </w:r>
    </w:p>
    <w:p w14:paraId="3A8FFC80" w14:textId="77777777" w:rsidR="000B04A1" w:rsidRPr="00AD325E" w:rsidRDefault="000B04A1" w:rsidP="000B04A1">
      <w:pPr>
        <w:spacing w:after="0" w:line="240" w:lineRule="auto"/>
        <w:rPr>
          <w:rFonts w:ascii="Arial" w:hAnsi="Arial" w:cs="Arial"/>
          <w:color w:val="4F81BD"/>
          <w:sz w:val="20"/>
          <w:szCs w:val="20"/>
          <w:lang w:eastAsia="en-GB"/>
        </w:rPr>
      </w:pPr>
    </w:p>
    <w:p w14:paraId="21499F98" w14:textId="4EF500A5" w:rsidR="000B04A1" w:rsidRPr="00274ABD" w:rsidRDefault="000C4403" w:rsidP="000B04A1">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F81BD"/>
          <w:sz w:val="20"/>
          <w:szCs w:val="20"/>
          <w:lang w:eastAsia="en-GB"/>
        </w:rPr>
      </w:pPr>
      <w:permStart w:id="1595678850" w:edGrp="everyone"/>
      <w:r>
        <w:t xml:space="preserve"> </w:t>
      </w:r>
      <w:r w:rsidR="00274ABD" w:rsidRPr="00274ABD">
        <w:t xml:space="preserve">The time limits for students on Open University validated awards are contained in the student handbook for each programme, which is found on the Union Cloud (VLE), and the Union School of Theology website </w:t>
      </w:r>
      <w:hyperlink r:id="rId17" w:history="1">
        <w:r w:rsidR="00A12435" w:rsidRPr="00A12435">
          <w:rPr>
            <w:rStyle w:val="Hyperlink"/>
          </w:rPr>
          <w:t>https://www.ust.ac.uk/</w:t>
        </w:r>
      </w:hyperlink>
    </w:p>
    <w:permEnd w:id="1595678850"/>
    <w:p w14:paraId="207C41D1" w14:textId="77777777" w:rsidR="000B04A1" w:rsidRPr="00AD325E" w:rsidRDefault="000B04A1" w:rsidP="000B04A1">
      <w:pPr>
        <w:tabs>
          <w:tab w:val="left" w:pos="960"/>
        </w:tabs>
        <w:spacing w:after="0" w:line="240" w:lineRule="auto"/>
        <w:ind w:left="964" w:hanging="964"/>
        <w:rPr>
          <w:rFonts w:ascii="Arial" w:hAnsi="Arial" w:cs="Arial"/>
          <w:sz w:val="20"/>
          <w:szCs w:val="20"/>
          <w:lang w:eastAsia="en-GB"/>
        </w:rPr>
      </w:pPr>
    </w:p>
    <w:p w14:paraId="59F5C039" w14:textId="77777777" w:rsidR="000B04A1" w:rsidRPr="00AD325E" w:rsidRDefault="000B04A1" w:rsidP="000B04A1">
      <w:pPr>
        <w:ind w:left="709" w:hanging="709"/>
        <w:rPr>
          <w:rFonts w:ascii="Arial" w:hAnsi="Arial" w:cs="Arial"/>
        </w:rPr>
      </w:pPr>
      <w:r w:rsidRPr="00AD325E">
        <w:rPr>
          <w:rFonts w:ascii="Arial" w:hAnsi="Arial" w:cs="Arial"/>
        </w:rPr>
        <w:t>7.3</w:t>
      </w:r>
      <w:r w:rsidRPr="00AD325E">
        <w:rPr>
          <w:rFonts w:ascii="Arial" w:hAnsi="Arial" w:cs="Arial"/>
        </w:rPr>
        <w:tab/>
        <w:t xml:space="preserve">Subject to paragraph 7.5 below, a student will remain registered for the maximum period of the award or until they have achieved the award or the registration has been terminated, whichever comes first. </w:t>
      </w:r>
    </w:p>
    <w:p w14:paraId="43DC279E" w14:textId="22F107D4" w:rsidR="000B04A1" w:rsidRPr="00AD325E" w:rsidRDefault="000B04A1" w:rsidP="000B04A1">
      <w:pPr>
        <w:ind w:left="709" w:hanging="709"/>
        <w:rPr>
          <w:rFonts w:ascii="Arial" w:hAnsi="Arial" w:cs="Arial"/>
          <w:sz w:val="20"/>
          <w:szCs w:val="20"/>
          <w:lang w:eastAsia="en-GB"/>
        </w:rPr>
      </w:pPr>
      <w:r w:rsidRPr="00AD325E">
        <w:rPr>
          <w:rFonts w:ascii="Arial" w:hAnsi="Arial" w:cs="Arial"/>
        </w:rPr>
        <w:t>7.4</w:t>
      </w:r>
      <w:r w:rsidRPr="00AD325E">
        <w:rPr>
          <w:rFonts w:ascii="Arial" w:hAnsi="Arial" w:cs="Arial"/>
        </w:rPr>
        <w:tab/>
        <w:t>The period of registration may be extended if:</w:t>
      </w:r>
    </w:p>
    <w:p w14:paraId="6FE8BB3A" w14:textId="2A958527" w:rsidR="000B04A1" w:rsidRPr="00AD325E" w:rsidRDefault="000B04A1" w:rsidP="000B04A1">
      <w:pPr>
        <w:numPr>
          <w:ilvl w:val="0"/>
          <w:numId w:val="14"/>
        </w:numPr>
        <w:spacing w:after="0"/>
        <w:rPr>
          <w:rFonts w:ascii="Arial" w:hAnsi="Arial" w:cs="Arial"/>
        </w:rPr>
      </w:pPr>
      <w:r w:rsidRPr="00AD325E">
        <w:rPr>
          <w:rFonts w:ascii="Arial" w:hAnsi="Arial" w:cs="Arial"/>
        </w:rPr>
        <w:t xml:space="preserve">the student has had to </w:t>
      </w:r>
      <w:r w:rsidR="00D61807">
        <w:rPr>
          <w:rFonts w:ascii="Arial" w:hAnsi="Arial" w:cs="Arial"/>
        </w:rPr>
        <w:t xml:space="preserve">resit or </w:t>
      </w:r>
      <w:r w:rsidR="00016075" w:rsidRPr="00AD325E">
        <w:rPr>
          <w:rFonts w:ascii="Arial" w:hAnsi="Arial" w:cs="Arial"/>
        </w:rPr>
        <w:t>re</w:t>
      </w:r>
      <w:r w:rsidR="00016075">
        <w:rPr>
          <w:rFonts w:ascii="Arial" w:hAnsi="Arial" w:cs="Arial"/>
        </w:rPr>
        <w:t>take</w:t>
      </w:r>
      <w:r w:rsidR="00016075" w:rsidRPr="00AD325E">
        <w:rPr>
          <w:rFonts w:ascii="Arial" w:hAnsi="Arial" w:cs="Arial"/>
        </w:rPr>
        <w:t xml:space="preserve"> </w:t>
      </w:r>
      <w:r w:rsidRPr="00AD325E">
        <w:rPr>
          <w:rFonts w:ascii="Arial" w:hAnsi="Arial" w:cs="Arial"/>
        </w:rPr>
        <w:t>part</w:t>
      </w:r>
      <w:r w:rsidR="00D61807">
        <w:rPr>
          <w:rFonts w:ascii="Arial" w:hAnsi="Arial" w:cs="Arial"/>
        </w:rPr>
        <w:t>s</w:t>
      </w:r>
      <w:r w:rsidRPr="00AD325E">
        <w:rPr>
          <w:rFonts w:ascii="Arial" w:hAnsi="Arial" w:cs="Arial"/>
        </w:rPr>
        <w:t xml:space="preserve"> of their programme of study, see Section D;</w:t>
      </w:r>
    </w:p>
    <w:p w14:paraId="4E639050" w14:textId="4521F598" w:rsidR="000B04A1" w:rsidRPr="00AD325E" w:rsidRDefault="000B04A1" w:rsidP="000B04A1">
      <w:pPr>
        <w:numPr>
          <w:ilvl w:val="0"/>
          <w:numId w:val="14"/>
        </w:numPr>
        <w:spacing w:after="0"/>
        <w:rPr>
          <w:rFonts w:ascii="Arial" w:hAnsi="Arial" w:cs="Arial"/>
        </w:rPr>
      </w:pPr>
      <w:r w:rsidRPr="00AD325E">
        <w:rPr>
          <w:rFonts w:ascii="Arial" w:hAnsi="Arial" w:cs="Arial"/>
        </w:rPr>
        <w:t>the student has been unable to study or complete a year of study due to extenuating circumstances, see Section F;</w:t>
      </w:r>
    </w:p>
    <w:p w14:paraId="210AB6DE" w14:textId="42D7AC8C" w:rsidR="007A7554" w:rsidRPr="007A7554" w:rsidRDefault="000B04A1" w:rsidP="00E2190E">
      <w:pPr>
        <w:numPr>
          <w:ilvl w:val="0"/>
          <w:numId w:val="14"/>
        </w:numPr>
        <w:rPr>
          <w:rFonts w:ascii="Arial" w:hAnsi="Arial" w:cs="Arial"/>
        </w:rPr>
      </w:pPr>
      <w:r w:rsidRPr="00AD325E">
        <w:rPr>
          <w:rFonts w:ascii="Arial" w:hAnsi="Arial" w:cs="Arial"/>
        </w:rPr>
        <w:t>the student has been given permission to take a study break as described in Section 8 below</w:t>
      </w:r>
      <w:r w:rsidRPr="007A7554">
        <w:rPr>
          <w:rFonts w:ascii="Arial" w:hAnsi="Arial" w:cs="Arial"/>
        </w:rPr>
        <w:t>.</w:t>
      </w:r>
    </w:p>
    <w:p w14:paraId="73ABC0A7" w14:textId="77777777" w:rsidR="000B04A1" w:rsidRPr="00AD325E" w:rsidRDefault="000B04A1" w:rsidP="00E2190E">
      <w:pPr>
        <w:tabs>
          <w:tab w:val="left" w:pos="709"/>
        </w:tabs>
        <w:spacing w:line="240" w:lineRule="auto"/>
        <w:ind w:left="964" w:hanging="964"/>
        <w:rPr>
          <w:rFonts w:ascii="Arial" w:hAnsi="Arial" w:cs="Arial"/>
        </w:rPr>
      </w:pPr>
      <w:r w:rsidRPr="00AD325E">
        <w:rPr>
          <w:rFonts w:ascii="Arial" w:hAnsi="Arial" w:cs="Arial"/>
        </w:rPr>
        <w:t>7.5</w:t>
      </w:r>
      <w:r w:rsidRPr="00AD325E">
        <w:rPr>
          <w:rFonts w:ascii="Arial" w:hAnsi="Arial" w:cs="Arial"/>
          <w:sz w:val="20"/>
          <w:szCs w:val="20"/>
          <w:lang w:eastAsia="en-GB"/>
        </w:rPr>
        <w:tab/>
      </w:r>
      <w:r w:rsidRPr="00AD325E">
        <w:rPr>
          <w:rFonts w:ascii="Arial" w:hAnsi="Arial" w:cs="Arial"/>
        </w:rPr>
        <w:t>A student’s registration may be terminated if the student has:</w:t>
      </w:r>
    </w:p>
    <w:p w14:paraId="7AAD3411" w14:textId="67035903" w:rsidR="000B04A1" w:rsidRPr="00AD325E" w:rsidRDefault="000B04A1" w:rsidP="000B04A1">
      <w:pPr>
        <w:numPr>
          <w:ilvl w:val="0"/>
          <w:numId w:val="15"/>
        </w:numPr>
        <w:spacing w:after="0"/>
        <w:rPr>
          <w:rFonts w:ascii="Arial" w:hAnsi="Arial" w:cs="Arial"/>
        </w:rPr>
      </w:pPr>
      <w:r w:rsidRPr="00AD325E">
        <w:rPr>
          <w:rFonts w:ascii="Arial" w:hAnsi="Arial" w:cs="Arial"/>
        </w:rPr>
        <w:t>committed a serious disciplinary offence or be deemed as unfit to study</w:t>
      </w:r>
      <w:r w:rsidR="00D42968">
        <w:rPr>
          <w:rFonts w:ascii="Arial" w:hAnsi="Arial" w:cs="Arial"/>
        </w:rPr>
        <w:t>;</w:t>
      </w:r>
      <w:r w:rsidRPr="00AD325E">
        <w:rPr>
          <w:rFonts w:ascii="Arial" w:hAnsi="Arial" w:cs="Arial"/>
        </w:rPr>
        <w:t xml:space="preserve"> </w:t>
      </w:r>
    </w:p>
    <w:p w14:paraId="61B36CB4" w14:textId="067AC659" w:rsidR="000B04A1" w:rsidRPr="00AD325E" w:rsidRDefault="000B04A1" w:rsidP="000B04A1">
      <w:pPr>
        <w:numPr>
          <w:ilvl w:val="0"/>
          <w:numId w:val="15"/>
        </w:numPr>
        <w:spacing w:after="0"/>
        <w:rPr>
          <w:rFonts w:ascii="Arial" w:hAnsi="Arial" w:cs="Arial"/>
        </w:rPr>
      </w:pPr>
      <w:r w:rsidRPr="00AD325E">
        <w:rPr>
          <w:rFonts w:ascii="Arial" w:hAnsi="Arial" w:cs="Arial"/>
        </w:rPr>
        <w:t>exhausted all opportunities to remedy failure or has made insufficient progress through their programme of study at the required stage;</w:t>
      </w:r>
    </w:p>
    <w:p w14:paraId="3B5E3166" w14:textId="2F17FA48" w:rsidR="000B04A1" w:rsidRPr="00AD325E" w:rsidRDefault="000B04A1" w:rsidP="000B04A1">
      <w:pPr>
        <w:numPr>
          <w:ilvl w:val="0"/>
          <w:numId w:val="15"/>
        </w:numPr>
        <w:spacing w:after="0"/>
        <w:rPr>
          <w:rFonts w:ascii="Arial" w:hAnsi="Arial" w:cs="Arial"/>
        </w:rPr>
      </w:pPr>
      <w:r w:rsidRPr="00AD325E">
        <w:rPr>
          <w:rFonts w:ascii="Arial" w:hAnsi="Arial" w:cs="Arial"/>
        </w:rPr>
        <w:t>formally notified the institution that they wish to discontinue their studies and so discontinue their programme</w:t>
      </w:r>
      <w:r w:rsidR="00D42968">
        <w:rPr>
          <w:rFonts w:ascii="Arial" w:hAnsi="Arial" w:cs="Arial"/>
        </w:rPr>
        <w:t>;</w:t>
      </w:r>
      <w:r w:rsidRPr="00AD325E">
        <w:rPr>
          <w:rFonts w:ascii="Arial" w:hAnsi="Arial" w:cs="Arial"/>
        </w:rPr>
        <w:t xml:space="preserve"> </w:t>
      </w:r>
    </w:p>
    <w:p w14:paraId="2799E122" w14:textId="4564FAD9" w:rsidR="000B04A1" w:rsidRPr="00AD325E" w:rsidRDefault="000B04A1" w:rsidP="000B04A1">
      <w:pPr>
        <w:numPr>
          <w:ilvl w:val="0"/>
          <w:numId w:val="15"/>
        </w:numPr>
        <w:spacing w:after="0"/>
        <w:rPr>
          <w:rFonts w:ascii="Arial" w:hAnsi="Arial" w:cs="Arial"/>
        </w:rPr>
      </w:pPr>
      <w:r w:rsidRPr="00AD325E">
        <w:rPr>
          <w:rFonts w:ascii="Arial" w:hAnsi="Arial" w:cs="Arial"/>
        </w:rPr>
        <w:lastRenderedPageBreak/>
        <w:tab/>
        <w:t>failed to comply with their financial commitment to the partner institution</w:t>
      </w:r>
      <w:r w:rsidR="00D42968">
        <w:rPr>
          <w:rFonts w:ascii="Arial" w:hAnsi="Arial" w:cs="Arial"/>
        </w:rPr>
        <w:t>.</w:t>
      </w:r>
    </w:p>
    <w:p w14:paraId="555EAF57" w14:textId="77777777" w:rsidR="000B04A1" w:rsidRPr="00AD325E" w:rsidRDefault="000B04A1" w:rsidP="000B04A1">
      <w:pPr>
        <w:tabs>
          <w:tab w:val="left" w:pos="2235"/>
        </w:tabs>
        <w:autoSpaceDE w:val="0"/>
        <w:autoSpaceDN w:val="0"/>
        <w:adjustRightInd w:val="0"/>
        <w:spacing w:after="0" w:line="240" w:lineRule="auto"/>
        <w:rPr>
          <w:rFonts w:ascii="Arial" w:hAnsi="Arial" w:cs="Arial"/>
          <w:sz w:val="20"/>
          <w:szCs w:val="20"/>
        </w:rPr>
      </w:pPr>
    </w:p>
    <w:p w14:paraId="2C797C37" w14:textId="77777777" w:rsidR="000B04A1" w:rsidRPr="00AD325E" w:rsidRDefault="000B04A1" w:rsidP="000B04A1">
      <w:pPr>
        <w:tabs>
          <w:tab w:val="left" w:pos="709"/>
        </w:tabs>
        <w:autoSpaceDE w:val="0"/>
        <w:autoSpaceDN w:val="0"/>
        <w:adjustRightInd w:val="0"/>
        <w:spacing w:after="0" w:line="240" w:lineRule="auto"/>
        <w:rPr>
          <w:rFonts w:ascii="Arial" w:hAnsi="Arial" w:cs="Arial"/>
          <w:sz w:val="20"/>
          <w:szCs w:val="20"/>
        </w:rPr>
      </w:pPr>
      <w:r w:rsidRPr="00AD325E">
        <w:rPr>
          <w:rFonts w:ascii="Arial" w:hAnsi="Arial" w:cs="Arial"/>
          <w:sz w:val="20"/>
          <w:szCs w:val="20"/>
        </w:rPr>
        <w:tab/>
      </w:r>
      <w:r w:rsidRPr="00AD325E">
        <w:rPr>
          <w:rFonts w:ascii="Arial" w:hAnsi="Arial" w:cs="Arial"/>
        </w:rPr>
        <w:t>For more information, please see Section D</w:t>
      </w:r>
      <w:r w:rsidRPr="00AD325E">
        <w:rPr>
          <w:rFonts w:ascii="Arial" w:hAnsi="Arial" w:cs="Arial"/>
          <w:sz w:val="20"/>
          <w:szCs w:val="20"/>
        </w:rPr>
        <w:t>.</w:t>
      </w:r>
    </w:p>
    <w:p w14:paraId="4B9F1B21" w14:textId="77777777" w:rsidR="000B04A1" w:rsidRPr="00AD325E" w:rsidRDefault="000B04A1" w:rsidP="000B04A1">
      <w:pPr>
        <w:tabs>
          <w:tab w:val="left" w:pos="709"/>
        </w:tabs>
        <w:autoSpaceDE w:val="0"/>
        <w:autoSpaceDN w:val="0"/>
        <w:adjustRightInd w:val="0"/>
        <w:spacing w:after="0" w:line="240" w:lineRule="auto"/>
        <w:rPr>
          <w:rFonts w:ascii="Arial" w:hAnsi="Arial" w:cs="Arial"/>
          <w:sz w:val="20"/>
          <w:szCs w:val="20"/>
        </w:rPr>
      </w:pPr>
    </w:p>
    <w:p w14:paraId="31E08FF7" w14:textId="77777777" w:rsidR="000B04A1" w:rsidRPr="00AD325E" w:rsidRDefault="000B04A1" w:rsidP="000B04A1">
      <w:pPr>
        <w:tabs>
          <w:tab w:val="left" w:pos="709"/>
        </w:tabs>
        <w:autoSpaceDE w:val="0"/>
        <w:autoSpaceDN w:val="0"/>
        <w:adjustRightInd w:val="0"/>
        <w:spacing w:after="0" w:line="240" w:lineRule="auto"/>
        <w:rPr>
          <w:rFonts w:ascii="Arial" w:hAnsi="Arial" w:cs="Arial"/>
          <w:sz w:val="20"/>
          <w:szCs w:val="20"/>
        </w:rPr>
      </w:pPr>
    </w:p>
    <w:p w14:paraId="35080945" w14:textId="038CEF63" w:rsidR="00274ABD" w:rsidRDefault="00274ABD" w:rsidP="000B04A1">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permStart w:id="2064412542" w:edGrp="everyone"/>
      <w:r>
        <w:t xml:space="preserve"> </w:t>
      </w:r>
      <w:r w:rsidRPr="00274ABD">
        <w:t xml:space="preserve">Union School of Theology requires all students to sign a Student Contract and </w:t>
      </w:r>
      <w:r w:rsidR="00F807B8">
        <w:t>E</w:t>
      </w:r>
      <w:r w:rsidRPr="00274ABD">
        <w:t xml:space="preserve">nrolment </w:t>
      </w:r>
      <w:r w:rsidR="00F807B8">
        <w:t>F</w:t>
      </w:r>
      <w:r w:rsidRPr="00274ABD">
        <w:t>orm.</w:t>
      </w:r>
    </w:p>
    <w:p w14:paraId="144A543D" w14:textId="1695F28F" w:rsidR="00F807B8" w:rsidRDefault="00F807B8" w:rsidP="00F807B8">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t>By so signing,</w:t>
      </w:r>
      <w:r w:rsidR="00274ABD" w:rsidRPr="00274ABD">
        <w:t xml:space="preserve"> students agree to agree to abide by the School Code of Conduct, and</w:t>
      </w:r>
      <w:r w:rsidR="00274ABD">
        <w:t xml:space="preserve"> </w:t>
      </w:r>
      <w:r>
        <w:t xml:space="preserve">all </w:t>
      </w:r>
      <w:r w:rsidR="00274ABD" w:rsidRPr="00274ABD">
        <w:t>policies</w:t>
      </w:r>
      <w:r>
        <w:t xml:space="preserve"> </w:t>
      </w:r>
    </w:p>
    <w:p w14:paraId="3FC9A94B" w14:textId="77777777" w:rsidR="00F807B8" w:rsidRDefault="00274ABD" w:rsidP="00F807B8">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rsidRPr="00274ABD">
        <w:t xml:space="preserve">relating to financial obligations, and all </w:t>
      </w:r>
      <w:r w:rsidR="00F807B8">
        <w:t xml:space="preserve">other </w:t>
      </w:r>
      <w:r>
        <w:t xml:space="preserve">relevant </w:t>
      </w:r>
      <w:r w:rsidRPr="00274ABD">
        <w:t>regulations of UST which are</w:t>
      </w:r>
      <w:r w:rsidR="00F807B8">
        <w:t xml:space="preserve"> </w:t>
      </w:r>
      <w:r w:rsidRPr="00274ABD">
        <w:t>set</w:t>
      </w:r>
      <w:r>
        <w:t xml:space="preserve"> </w:t>
      </w:r>
      <w:r w:rsidRPr="00274ABD">
        <w:t>out on the</w:t>
      </w:r>
    </w:p>
    <w:p w14:paraId="11D87646" w14:textId="1D8FAB0A" w:rsidR="00F807B8" w:rsidRDefault="00274ABD" w:rsidP="00F807B8">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rsidRPr="00274ABD">
        <w:t xml:space="preserve">UST website </w:t>
      </w:r>
      <w:hyperlink r:id="rId18" w:history="1">
        <w:r w:rsidR="00F807B8" w:rsidRPr="002F0887">
          <w:rPr>
            <w:rStyle w:val="Hyperlink"/>
          </w:rPr>
          <w:t>www.ust.ac.uk</w:t>
        </w:r>
      </w:hyperlink>
      <w:r w:rsidRPr="00274ABD">
        <w:t xml:space="preserve">. </w:t>
      </w:r>
    </w:p>
    <w:p w14:paraId="4E1B6510" w14:textId="77777777" w:rsidR="00F807B8" w:rsidRDefault="00274ABD" w:rsidP="00F807B8">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rsidRPr="00274ABD">
        <w:t xml:space="preserve">Students are </w:t>
      </w:r>
      <w:r w:rsidR="00F807B8">
        <w:t xml:space="preserve">made </w:t>
      </w:r>
      <w:r w:rsidRPr="00274ABD">
        <w:t>aware that serious or</w:t>
      </w:r>
      <w:r w:rsidR="00F807B8">
        <w:t xml:space="preserve"> </w:t>
      </w:r>
      <w:r w:rsidRPr="00274ABD">
        <w:t>repeated</w:t>
      </w:r>
      <w:r>
        <w:t xml:space="preserve"> </w:t>
      </w:r>
      <w:r w:rsidRPr="00274ABD">
        <w:t>misconduct m</w:t>
      </w:r>
      <w:r>
        <w:t>a</w:t>
      </w:r>
      <w:r w:rsidRPr="00274ABD">
        <w:t xml:space="preserve">y lead to the termination of </w:t>
      </w:r>
    </w:p>
    <w:p w14:paraId="4D392235" w14:textId="697B4F73" w:rsidR="00F807B8" w:rsidRDefault="00274ABD" w:rsidP="00F807B8">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rsidRPr="00274ABD">
        <w:t xml:space="preserve">their </w:t>
      </w:r>
      <w:r w:rsidR="00F807B8">
        <w:t>r</w:t>
      </w:r>
      <w:r w:rsidRPr="00274ABD">
        <w:t>egistration with the OU and the School. Union</w:t>
      </w:r>
      <w:r>
        <w:t xml:space="preserve"> </w:t>
      </w:r>
      <w:r w:rsidR="00F807B8">
        <w:t xml:space="preserve"> </w:t>
      </w:r>
      <w:r w:rsidRPr="00274ABD">
        <w:t>School of</w:t>
      </w:r>
      <w:r>
        <w:t xml:space="preserve"> </w:t>
      </w:r>
      <w:r w:rsidRPr="00274ABD">
        <w:t xml:space="preserve">Theology’s Termination of a </w:t>
      </w:r>
    </w:p>
    <w:p w14:paraId="6D556BB0" w14:textId="3C886854" w:rsidR="00F807B8" w:rsidRDefault="00274ABD" w:rsidP="00F807B8">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rsidRPr="00274ABD">
        <w:t xml:space="preserve">Student’s Registration Policy is found </w:t>
      </w:r>
      <w:hyperlink r:id="rId19" w:history="1">
        <w:r w:rsidRPr="00413E08">
          <w:rPr>
            <w:rStyle w:val="Hyperlink"/>
          </w:rPr>
          <w:t>here</w:t>
        </w:r>
      </w:hyperlink>
      <w:r w:rsidRPr="00274ABD">
        <w:t>.</w:t>
      </w:r>
      <w:r w:rsidR="00F807B8">
        <w:t xml:space="preserve"> </w:t>
      </w:r>
      <w:r w:rsidRPr="00274ABD">
        <w:t xml:space="preserve">This operates in </w:t>
      </w:r>
      <w:r w:rsidR="00F807B8">
        <w:t xml:space="preserve"> </w:t>
      </w:r>
      <w:r w:rsidRPr="00274ABD">
        <w:t xml:space="preserve">conjunction with the OU’s </w:t>
      </w:r>
    </w:p>
    <w:p w14:paraId="77087456" w14:textId="29181FFB" w:rsidR="000B04A1" w:rsidRPr="00274ABD" w:rsidRDefault="00274ABD" w:rsidP="00F807B8">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rsidRPr="00274ABD">
        <w:t>Termination of Registration Criteria set out in Section</w:t>
      </w:r>
      <w:r w:rsidR="00F807B8">
        <w:t xml:space="preserve"> </w:t>
      </w:r>
      <w:r w:rsidRPr="00274ABD">
        <w:t>7.5 above</w:t>
      </w:r>
    </w:p>
    <w:permEnd w:id="2064412542"/>
    <w:p w14:paraId="1A640546" w14:textId="77777777" w:rsidR="000B04A1" w:rsidRPr="00AD325E" w:rsidRDefault="000B04A1" w:rsidP="000B04A1">
      <w:pPr>
        <w:tabs>
          <w:tab w:val="left" w:pos="2235"/>
        </w:tabs>
        <w:autoSpaceDE w:val="0"/>
        <w:autoSpaceDN w:val="0"/>
        <w:adjustRightInd w:val="0"/>
        <w:spacing w:after="0" w:line="240" w:lineRule="auto"/>
        <w:rPr>
          <w:rFonts w:ascii="Arial" w:hAnsi="Arial" w:cs="Arial"/>
          <w:sz w:val="20"/>
          <w:szCs w:val="20"/>
        </w:rPr>
      </w:pPr>
    </w:p>
    <w:p w14:paraId="0A2B15FD" w14:textId="77777777" w:rsidR="000B04A1" w:rsidRPr="00AD325E" w:rsidRDefault="000B04A1" w:rsidP="000B04A1">
      <w:pPr>
        <w:autoSpaceDE w:val="0"/>
        <w:autoSpaceDN w:val="0"/>
        <w:adjustRightInd w:val="0"/>
        <w:spacing w:after="0"/>
        <w:ind w:left="720" w:hanging="720"/>
        <w:rPr>
          <w:rFonts w:ascii="Arial" w:hAnsi="Arial" w:cs="Arial"/>
        </w:rPr>
      </w:pPr>
      <w:r w:rsidRPr="00AD325E">
        <w:rPr>
          <w:rFonts w:ascii="Arial" w:hAnsi="Arial" w:cs="Arial"/>
        </w:rPr>
        <w:t>7.6</w:t>
      </w:r>
      <w:r w:rsidRPr="00AD325E">
        <w:rPr>
          <w:rFonts w:ascii="Arial" w:hAnsi="Arial" w:cs="Arial"/>
        </w:rPr>
        <w:tab/>
        <w:t xml:space="preserve">The date of termination recognised by The Open University will be taken as the date on which a partner institution records the student’s registration as terminated. </w:t>
      </w:r>
    </w:p>
    <w:p w14:paraId="31F7504C" w14:textId="77777777" w:rsidR="000B04A1" w:rsidRPr="00AD325E" w:rsidRDefault="000B04A1" w:rsidP="000B04A1">
      <w:pPr>
        <w:pStyle w:val="Heading3"/>
        <w:rPr>
          <w:rFonts w:eastAsia="Calibri"/>
          <w:lang w:val="en-GB"/>
        </w:rPr>
      </w:pPr>
      <w:bookmarkStart w:id="15" w:name="_Toc391626231"/>
      <w:r w:rsidRPr="00AD325E">
        <w:rPr>
          <w:rFonts w:eastAsia="Calibri"/>
          <w:lang w:val="en-GB"/>
        </w:rPr>
        <w:t xml:space="preserve">8.0 </w:t>
      </w:r>
      <w:r w:rsidRPr="00AD325E">
        <w:rPr>
          <w:rFonts w:eastAsia="Calibri"/>
          <w:lang w:val="en-GB"/>
        </w:rPr>
        <w:tab/>
        <w:t>Interruption of studies</w:t>
      </w:r>
      <w:bookmarkEnd w:id="15"/>
    </w:p>
    <w:p w14:paraId="77D02EBA" w14:textId="1BA3CBF7" w:rsidR="007A7554" w:rsidRPr="00AD325E" w:rsidRDefault="000B04A1" w:rsidP="007A7554">
      <w:pPr>
        <w:autoSpaceDE w:val="0"/>
        <w:autoSpaceDN w:val="0"/>
        <w:adjustRightInd w:val="0"/>
        <w:spacing w:after="0"/>
        <w:ind w:left="720" w:hanging="720"/>
        <w:rPr>
          <w:rFonts w:ascii="Arial" w:hAnsi="Arial" w:cs="Arial"/>
        </w:rPr>
      </w:pPr>
      <w:r w:rsidRPr="00AD325E">
        <w:rPr>
          <w:rFonts w:ascii="Arial" w:hAnsi="Arial" w:cs="Arial"/>
        </w:rPr>
        <w:t>8.1</w:t>
      </w:r>
      <w:r w:rsidRPr="00AD325E">
        <w:rPr>
          <w:rFonts w:ascii="Arial" w:hAnsi="Arial" w:cs="Arial"/>
        </w:rPr>
        <w:tab/>
        <w:t>A student may apply, or be required, to take a study break for a maximum period of twelve consecutive months under the agreed procedure for reasons of ill health or other extenuating circumstances (see Section F).This may be extended in exceptional circumstances as agreed between The Open University and the partner institution.</w:t>
      </w:r>
      <w:bookmarkStart w:id="16" w:name="_Toc330476383"/>
      <w:bookmarkStart w:id="17" w:name="_Toc332372058"/>
      <w:bookmarkStart w:id="18" w:name="_Toc362530048"/>
      <w:bookmarkStart w:id="19" w:name="_Toc362530675"/>
      <w:bookmarkStart w:id="20" w:name="_Toc362531601"/>
      <w:bookmarkStart w:id="21" w:name="_Toc363565084"/>
    </w:p>
    <w:p w14:paraId="089D7B7A" w14:textId="45E96D9A" w:rsidR="000B04A1" w:rsidRPr="00AD325E" w:rsidRDefault="000B04A1" w:rsidP="000B04A1">
      <w:pPr>
        <w:pStyle w:val="Heading3"/>
        <w:rPr>
          <w:rFonts w:eastAsia="Calibri"/>
          <w:lang w:val="en-GB"/>
        </w:rPr>
      </w:pPr>
      <w:bookmarkStart w:id="22" w:name="_Toc391626232"/>
      <w:r w:rsidRPr="00AD325E">
        <w:rPr>
          <w:rFonts w:eastAsia="Calibri"/>
          <w:lang w:val="en-GB"/>
        </w:rPr>
        <w:t>9.0</w:t>
      </w:r>
      <w:r w:rsidRPr="00AD325E">
        <w:rPr>
          <w:rFonts w:eastAsia="Calibri"/>
          <w:lang w:val="en-GB"/>
        </w:rPr>
        <w:tab/>
        <w:t>Attendance requirement</w:t>
      </w:r>
      <w:bookmarkEnd w:id="22"/>
    </w:p>
    <w:p w14:paraId="1C96ABFF" w14:textId="77777777" w:rsidR="000B04A1" w:rsidRPr="00AD325E" w:rsidRDefault="000B04A1" w:rsidP="000B04A1">
      <w:pPr>
        <w:tabs>
          <w:tab w:val="left" w:pos="709"/>
        </w:tabs>
        <w:autoSpaceDE w:val="0"/>
        <w:autoSpaceDN w:val="0"/>
        <w:adjustRightInd w:val="0"/>
        <w:spacing w:after="0" w:line="240" w:lineRule="auto"/>
        <w:rPr>
          <w:rFonts w:ascii="Arial" w:hAnsi="Arial" w:cs="Arial"/>
          <w:sz w:val="20"/>
          <w:szCs w:val="20"/>
        </w:rPr>
      </w:pPr>
    </w:p>
    <w:p w14:paraId="4292637B" w14:textId="77777777" w:rsidR="00274ABD" w:rsidRDefault="00274ABD" w:rsidP="000B04A1">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permStart w:id="473452045" w:edGrp="everyone"/>
      <w:r w:rsidRPr="00274ABD">
        <w:t xml:space="preserve">Union School of Theology believes that all students will want to gain maximum benefit from their </w:t>
      </w:r>
    </w:p>
    <w:p w14:paraId="258870AF" w14:textId="77777777" w:rsidR="00274ABD" w:rsidRDefault="00274ABD" w:rsidP="000B04A1">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rsidRPr="00274ABD">
        <w:t xml:space="preserve">period of study at the School. </w:t>
      </w:r>
      <w:r>
        <w:t xml:space="preserve">To facilitate this a policy has been designed which requires a certain </w:t>
      </w:r>
    </w:p>
    <w:p w14:paraId="09131C06" w14:textId="77777777" w:rsidR="00F807B8" w:rsidRDefault="00274ABD" w:rsidP="000B04A1">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t xml:space="preserve">percentage of attendance to </w:t>
      </w:r>
      <w:r w:rsidR="00F807B8">
        <w:t xml:space="preserve">be maintained to ensure that a student </w:t>
      </w:r>
      <w:r>
        <w:t>successfully complete</w:t>
      </w:r>
      <w:r w:rsidR="00F807B8">
        <w:t>s</w:t>
      </w:r>
      <w:r>
        <w:t xml:space="preserve"> the</w:t>
      </w:r>
    </w:p>
    <w:p w14:paraId="2576F4D5" w14:textId="54122B61" w:rsidR="000B04A1" w:rsidRPr="00F807B8" w:rsidRDefault="00F807B8" w:rsidP="00F807B8">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pPr>
      <w:r>
        <w:t xml:space="preserve"> </w:t>
      </w:r>
      <w:r w:rsidR="00274ABD">
        <w:t xml:space="preserve">course. </w:t>
      </w:r>
      <w:r w:rsidR="00274ABD" w:rsidRPr="00274ABD">
        <w:t>UST’s Attendance Policy is foun</w:t>
      </w:r>
      <w:r w:rsidR="00274ABD">
        <w:t>d</w:t>
      </w:r>
      <w:r>
        <w:t xml:space="preserve"> </w:t>
      </w:r>
      <w:hyperlink r:id="rId20" w:history="1">
        <w:r w:rsidR="00274ABD" w:rsidRPr="00F31A84">
          <w:rPr>
            <w:rStyle w:val="Hyperlink"/>
          </w:rPr>
          <w:t>here</w:t>
        </w:r>
      </w:hyperlink>
      <w:r w:rsidR="001323BA">
        <w:t>.</w:t>
      </w:r>
    </w:p>
    <w:bookmarkEnd w:id="16"/>
    <w:bookmarkEnd w:id="17"/>
    <w:bookmarkEnd w:id="18"/>
    <w:bookmarkEnd w:id="19"/>
    <w:bookmarkEnd w:id="20"/>
    <w:bookmarkEnd w:id="21"/>
    <w:permEnd w:id="473452045"/>
    <w:p w14:paraId="5F9B4926" w14:textId="68310DC4" w:rsidR="000B04A1" w:rsidRPr="00AD325E" w:rsidRDefault="000B04A1" w:rsidP="000B04A1">
      <w:pPr>
        <w:spacing w:after="0" w:line="480" w:lineRule="auto"/>
        <w:rPr>
          <w:rFonts w:ascii="Arial" w:hAnsi="Arial" w:cs="Arial"/>
          <w:sz w:val="20"/>
          <w:szCs w:val="20"/>
        </w:rPr>
      </w:pPr>
      <w:r w:rsidRPr="00AD325E">
        <w:rPr>
          <w:rFonts w:ascii="Arial" w:hAnsi="Arial" w:cs="Arial"/>
          <w:sz w:val="20"/>
          <w:szCs w:val="20"/>
        </w:rPr>
        <w:br w:type="page"/>
      </w:r>
    </w:p>
    <w:p w14:paraId="6352125D" w14:textId="56F6FD63" w:rsidR="000B04A1" w:rsidRPr="00AD325E" w:rsidRDefault="000B04A1" w:rsidP="00E2190E">
      <w:pPr>
        <w:pStyle w:val="Heading2"/>
        <w:spacing w:after="360"/>
        <w:rPr>
          <w:rFonts w:eastAsia="Calibri"/>
          <w:lang w:val="en-GB"/>
        </w:rPr>
      </w:pPr>
      <w:bookmarkStart w:id="23" w:name="_Toc391626233"/>
      <w:r w:rsidRPr="00AD325E">
        <w:rPr>
          <w:rFonts w:eastAsia="Calibri"/>
          <w:lang w:val="en-GB"/>
        </w:rPr>
        <w:lastRenderedPageBreak/>
        <w:t xml:space="preserve">D. </w:t>
      </w:r>
      <w:r w:rsidRPr="00AD325E">
        <w:rPr>
          <w:rFonts w:eastAsia="Calibri"/>
          <w:lang w:val="en-GB"/>
        </w:rPr>
        <w:tab/>
      </w:r>
      <w:r w:rsidRPr="00AD325E">
        <w:rPr>
          <w:rFonts w:eastAsia="Calibri"/>
          <w:caps/>
          <w:lang w:val="en-GB"/>
        </w:rPr>
        <w:t>Assessment</w:t>
      </w:r>
      <w:r w:rsidRPr="00AD325E">
        <w:rPr>
          <w:rFonts w:eastAsia="Calibri"/>
          <w:lang w:val="en-GB"/>
        </w:rPr>
        <w:t>, PROGRESSION AND AWARD OF CREDIT</w:t>
      </w:r>
      <w:bookmarkEnd w:id="23"/>
    </w:p>
    <w:p w14:paraId="73FBF2E8"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 xml:space="preserve">10.0 </w:t>
      </w:r>
      <w:r w:rsidRPr="00AD325E">
        <w:rPr>
          <w:rFonts w:ascii="Arial" w:hAnsi="Arial" w:cs="Arial"/>
        </w:rPr>
        <w:tab/>
        <w:t>The forms of assessment and its weighting and timing, and the ways in which the learning outcomes are to be demonstrated through assessment, are set out in the module and programme specifications approved by The Open University at the point of validation.</w:t>
      </w:r>
    </w:p>
    <w:p w14:paraId="4AE76C7A" w14:textId="085D0AC1" w:rsidR="000B04A1" w:rsidRPr="00AD325E" w:rsidRDefault="000B04A1" w:rsidP="00E2190E">
      <w:pPr>
        <w:autoSpaceDE w:val="0"/>
        <w:autoSpaceDN w:val="0"/>
        <w:adjustRightInd w:val="0"/>
        <w:ind w:left="720" w:hanging="720"/>
        <w:rPr>
          <w:rFonts w:ascii="Arial" w:hAnsi="Arial" w:cs="Arial"/>
          <w:sz w:val="20"/>
          <w:szCs w:val="20"/>
        </w:rPr>
      </w:pPr>
      <w:r w:rsidRPr="00AD325E">
        <w:rPr>
          <w:rFonts w:ascii="Arial" w:hAnsi="Arial" w:cs="Arial"/>
        </w:rPr>
        <w:t>10.1</w:t>
      </w:r>
      <w:r w:rsidRPr="00AD325E">
        <w:rPr>
          <w:rFonts w:ascii="Arial" w:hAnsi="Arial" w:cs="Arial"/>
        </w:rPr>
        <w:tab/>
        <w:t xml:space="preserve">Each programme handbook contains comprehensive details of the assessment scheme as approved by The Open University in the validation process. </w:t>
      </w:r>
    </w:p>
    <w:p w14:paraId="2B3965CE" w14:textId="77777777" w:rsidR="000B04A1" w:rsidRPr="00AD325E" w:rsidRDefault="000B04A1" w:rsidP="000B04A1">
      <w:pPr>
        <w:pStyle w:val="Heading3"/>
        <w:rPr>
          <w:rFonts w:eastAsia="Calibri"/>
          <w:lang w:val="en-GB"/>
        </w:rPr>
      </w:pPr>
      <w:bookmarkStart w:id="24" w:name="_Toc391626234"/>
      <w:r w:rsidRPr="00596556">
        <w:rPr>
          <w:rFonts w:eastAsia="Calibri"/>
          <w:lang w:val="en-GB"/>
        </w:rPr>
        <w:t xml:space="preserve">11.0 </w:t>
      </w:r>
      <w:r w:rsidRPr="00596556">
        <w:rPr>
          <w:rFonts w:eastAsia="Calibri"/>
          <w:lang w:val="en-GB"/>
        </w:rPr>
        <w:tab/>
        <w:t>Minimum requirements for pass</w:t>
      </w:r>
      <w:bookmarkEnd w:id="24"/>
    </w:p>
    <w:p w14:paraId="54034F60"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11.1</w:t>
      </w:r>
      <w:r w:rsidRPr="00AD325E">
        <w:rPr>
          <w:rFonts w:ascii="Arial" w:hAnsi="Arial" w:cs="Arial"/>
        </w:rPr>
        <w:tab/>
        <w:t xml:space="preserve">To obtain an Open University award students are required to complete all parts of the programme’s approved assessment and comply with all regulations relating to their programme of study.   </w:t>
      </w:r>
    </w:p>
    <w:p w14:paraId="580F0F15" w14:textId="785C4CE8" w:rsidR="000B04A1" w:rsidRPr="00AD325E" w:rsidRDefault="000B04A1" w:rsidP="00E2190E">
      <w:pPr>
        <w:autoSpaceDE w:val="0"/>
        <w:autoSpaceDN w:val="0"/>
        <w:adjustRightInd w:val="0"/>
        <w:spacing w:after="120"/>
        <w:ind w:left="720" w:hanging="720"/>
        <w:rPr>
          <w:rFonts w:ascii="Arial" w:hAnsi="Arial" w:cs="Arial"/>
          <w:sz w:val="20"/>
          <w:szCs w:val="20"/>
        </w:rPr>
      </w:pPr>
      <w:r w:rsidRPr="00AD325E">
        <w:rPr>
          <w:rFonts w:ascii="Arial" w:hAnsi="Arial" w:cs="Arial"/>
        </w:rPr>
        <w:t>11.2</w:t>
      </w:r>
      <w:r w:rsidRPr="00AD325E">
        <w:rPr>
          <w:rFonts w:ascii="Arial" w:hAnsi="Arial" w:cs="Arial"/>
        </w:rPr>
        <w:tab/>
        <w:t>The minimum aggregate pass marks for The Open University validated awards are:</w:t>
      </w:r>
    </w:p>
    <w:p w14:paraId="54C27CCF" w14:textId="77777777" w:rsidR="000B04A1" w:rsidRPr="00AD325E" w:rsidRDefault="000B04A1" w:rsidP="000B04A1">
      <w:pPr>
        <w:spacing w:after="0"/>
        <w:ind w:firstLine="720"/>
        <w:rPr>
          <w:rFonts w:ascii="Arial" w:hAnsi="Arial" w:cs="Arial"/>
        </w:rPr>
      </w:pPr>
      <w:r w:rsidRPr="00AD325E">
        <w:rPr>
          <w:rFonts w:ascii="Arial" w:hAnsi="Arial" w:cs="Arial"/>
        </w:rPr>
        <w:t>40% for undergraduate programmes</w:t>
      </w:r>
    </w:p>
    <w:p w14:paraId="443AE56B" w14:textId="07FF69A1" w:rsidR="000B04A1" w:rsidRPr="00AD325E" w:rsidRDefault="000B04A1" w:rsidP="00E2190E">
      <w:pPr>
        <w:ind w:firstLine="720"/>
        <w:rPr>
          <w:rFonts w:ascii="Arial" w:hAnsi="Arial" w:cs="Arial"/>
          <w:sz w:val="20"/>
          <w:szCs w:val="20"/>
        </w:rPr>
      </w:pPr>
      <w:r w:rsidRPr="00AD325E">
        <w:rPr>
          <w:rFonts w:ascii="Arial" w:hAnsi="Arial" w:cs="Arial"/>
        </w:rPr>
        <w:t>50% for postgraduate programmes</w:t>
      </w:r>
      <w:r w:rsidRPr="00AD325E">
        <w:rPr>
          <w:rFonts w:ascii="Arial" w:hAnsi="Arial" w:cs="Arial"/>
          <w:sz w:val="20"/>
          <w:szCs w:val="20"/>
        </w:rPr>
        <w:t>.</w:t>
      </w:r>
    </w:p>
    <w:p w14:paraId="22801A02" w14:textId="544BDAF1" w:rsidR="000B04A1" w:rsidRDefault="000B04A1" w:rsidP="00E2190E">
      <w:pPr>
        <w:spacing w:after="0"/>
        <w:ind w:left="709"/>
        <w:rPr>
          <w:rFonts w:ascii="Arial" w:hAnsi="Arial" w:cs="Arial"/>
          <w:sz w:val="20"/>
          <w:szCs w:val="20"/>
        </w:rPr>
      </w:pPr>
      <w:r w:rsidRPr="00596556">
        <w:rPr>
          <w:rFonts w:ascii="Arial" w:hAnsi="Arial" w:cs="Arial"/>
        </w:rPr>
        <w:t xml:space="preserve">These minima </w:t>
      </w:r>
      <w:r w:rsidR="00265B80">
        <w:rPr>
          <w:rFonts w:ascii="Arial" w:hAnsi="Arial" w:cs="Arial"/>
        </w:rPr>
        <w:t xml:space="preserve">may </w:t>
      </w:r>
      <w:r w:rsidRPr="00596556">
        <w:rPr>
          <w:rFonts w:ascii="Arial" w:hAnsi="Arial" w:cs="Arial"/>
        </w:rPr>
        <w:t>apply to assessment</w:t>
      </w:r>
      <w:r w:rsidR="00265B80">
        <w:rPr>
          <w:rFonts w:ascii="Arial" w:hAnsi="Arial" w:cs="Arial"/>
        </w:rPr>
        <w:t xml:space="preserve"> elements as stated in the wording of the module specifications, but will apply to </w:t>
      </w:r>
      <w:r w:rsidRPr="00596556">
        <w:rPr>
          <w:rFonts w:ascii="Arial" w:hAnsi="Arial" w:cs="Arial"/>
        </w:rPr>
        <w:t>modules, stages and qualifications</w:t>
      </w:r>
      <w:r w:rsidRPr="00596556">
        <w:rPr>
          <w:rFonts w:ascii="Arial" w:hAnsi="Arial" w:cs="Arial"/>
          <w:sz w:val="20"/>
          <w:szCs w:val="20"/>
        </w:rPr>
        <w:t>.</w:t>
      </w:r>
    </w:p>
    <w:p w14:paraId="277273ED" w14:textId="77777777" w:rsidR="000B04A1" w:rsidRPr="00AD325E" w:rsidRDefault="000B04A1" w:rsidP="002D3ED7">
      <w:pPr>
        <w:pStyle w:val="Heading3"/>
        <w:ind w:left="709" w:hanging="709"/>
        <w:rPr>
          <w:rFonts w:eastAsia="Calibri"/>
          <w:lang w:val="en-GB"/>
        </w:rPr>
      </w:pPr>
      <w:bookmarkStart w:id="25" w:name="_Toc391626235"/>
      <w:r w:rsidRPr="00AD325E">
        <w:rPr>
          <w:rFonts w:eastAsia="Calibri"/>
          <w:lang w:val="en-GB"/>
        </w:rPr>
        <w:t xml:space="preserve">12.0 </w:t>
      </w:r>
      <w:r w:rsidR="002D3ED7">
        <w:rPr>
          <w:rFonts w:eastAsia="Calibri"/>
          <w:lang w:val="en-GB"/>
        </w:rPr>
        <w:tab/>
      </w:r>
      <w:r w:rsidRPr="00AD325E">
        <w:rPr>
          <w:rFonts w:eastAsia="Calibri"/>
          <w:lang w:val="en-GB"/>
        </w:rPr>
        <w:tab/>
        <w:t>Identification of requirements from professional, statutory and regulatory bodies</w:t>
      </w:r>
      <w:bookmarkEnd w:id="25"/>
    </w:p>
    <w:p w14:paraId="1828028E" w14:textId="376D8CB9" w:rsidR="001B6038" w:rsidRPr="00AD325E" w:rsidRDefault="000B04A1" w:rsidP="00E2190E">
      <w:pPr>
        <w:autoSpaceDE w:val="0"/>
        <w:autoSpaceDN w:val="0"/>
        <w:adjustRightInd w:val="0"/>
        <w:ind w:left="720" w:hanging="720"/>
        <w:rPr>
          <w:rFonts w:ascii="Arial" w:hAnsi="Arial" w:cs="Arial"/>
        </w:rPr>
      </w:pPr>
      <w:r w:rsidRPr="00AD325E">
        <w:rPr>
          <w:rFonts w:ascii="Arial" w:hAnsi="Arial" w:cs="Arial"/>
        </w:rPr>
        <w:t>12.1</w:t>
      </w:r>
      <w:r w:rsidRPr="00AD325E">
        <w:rPr>
          <w:rFonts w:ascii="Arial" w:hAnsi="Arial" w:cs="Arial"/>
        </w:rPr>
        <w:tab/>
        <w:t>Additional academic regulations required by any professional, statutory or recognised regulatory body will be set out in the relevant programme specification and approved by The Open University in the validation process.</w:t>
      </w:r>
    </w:p>
    <w:p w14:paraId="6E201F2F" w14:textId="00BC537A" w:rsidR="000B04A1" w:rsidRPr="00AD325E" w:rsidRDefault="000B04A1" w:rsidP="000B04A1">
      <w:pPr>
        <w:pStyle w:val="Heading3"/>
        <w:rPr>
          <w:rFonts w:eastAsia="Calibri"/>
          <w:lang w:val="en-GB"/>
        </w:rPr>
      </w:pPr>
      <w:bookmarkStart w:id="26" w:name="_Toc391626236"/>
      <w:r w:rsidRPr="00AD325E">
        <w:rPr>
          <w:rFonts w:eastAsia="Calibri"/>
          <w:lang w:val="en-GB"/>
        </w:rPr>
        <w:t>13.0</w:t>
      </w:r>
      <w:r w:rsidRPr="00AD325E">
        <w:rPr>
          <w:rFonts w:eastAsia="Calibri"/>
          <w:lang w:val="en-GB"/>
        </w:rPr>
        <w:tab/>
        <w:t>Submission of assessed work</w:t>
      </w:r>
      <w:bookmarkEnd w:id="26"/>
    </w:p>
    <w:p w14:paraId="61594B47"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13.1</w:t>
      </w:r>
      <w:r w:rsidRPr="00AD325E">
        <w:rPr>
          <w:rFonts w:ascii="Arial" w:hAnsi="Arial" w:cs="Arial"/>
        </w:rPr>
        <w:tab/>
        <w:t xml:space="preserve">Work submitted for a summative assessment component cannot be amended after submission, or re-submitted. </w:t>
      </w:r>
    </w:p>
    <w:p w14:paraId="42B8C1DD"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13.2</w:t>
      </w:r>
      <w:r w:rsidRPr="00AD325E">
        <w:rPr>
          <w:rFonts w:ascii="Arial" w:hAnsi="Arial" w:cs="Arial"/>
        </w:rPr>
        <w:tab/>
        <w:t xml:space="preserve">Student requests for extensions to assessment deadlines will not be approved unless made in accordance with published partner institution guidelines as approved by The Open University. </w:t>
      </w:r>
    </w:p>
    <w:p w14:paraId="1746711C"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13.3</w:t>
      </w:r>
      <w:r w:rsidRPr="00AD325E">
        <w:rPr>
          <w:rFonts w:ascii="Arial" w:hAnsi="Arial" w:cs="Arial"/>
        </w:rPr>
        <w:tab/>
        <w:t xml:space="preserve">Where coursework is submitted late and there are no accepted extenuating circumstances it will be penalised in line with the following tariff: </w:t>
      </w:r>
    </w:p>
    <w:p w14:paraId="2ED4C618" w14:textId="629C5037" w:rsidR="00E73A19" w:rsidRDefault="000B04A1" w:rsidP="00E73A19">
      <w:pPr>
        <w:autoSpaceDE w:val="0"/>
        <w:autoSpaceDN w:val="0"/>
        <w:adjustRightInd w:val="0"/>
        <w:ind w:left="720" w:hanging="720"/>
        <w:rPr>
          <w:rFonts w:ascii="Arial" w:hAnsi="Arial" w:cs="Arial"/>
        </w:rPr>
      </w:pPr>
      <w:r w:rsidRPr="00AD325E">
        <w:rPr>
          <w:rFonts w:ascii="Arial" w:hAnsi="Arial" w:cs="Arial"/>
        </w:rPr>
        <w:tab/>
        <w:t>Submission within 6 working days: a 10% reduction</w:t>
      </w:r>
      <w:r w:rsidR="00C97D69">
        <w:rPr>
          <w:rFonts w:ascii="Arial" w:hAnsi="Arial" w:cs="Arial"/>
        </w:rPr>
        <w:t xml:space="preserve"> deducted from the </w:t>
      </w:r>
      <w:r w:rsidR="00EA3ED9">
        <w:rPr>
          <w:rFonts w:ascii="Arial" w:hAnsi="Arial" w:cs="Arial"/>
        </w:rPr>
        <w:t xml:space="preserve">overall </w:t>
      </w:r>
      <w:r w:rsidR="00C97D69">
        <w:rPr>
          <w:rFonts w:ascii="Arial" w:hAnsi="Arial" w:cs="Arial"/>
        </w:rPr>
        <w:t>marked score</w:t>
      </w:r>
      <w:r w:rsidRPr="00AD325E">
        <w:rPr>
          <w:rFonts w:ascii="Arial" w:hAnsi="Arial" w:cs="Arial"/>
        </w:rPr>
        <w:t xml:space="preserve"> for each working day late</w:t>
      </w:r>
      <w:r w:rsidR="00B615F2">
        <w:rPr>
          <w:rFonts w:ascii="Arial" w:hAnsi="Arial" w:cs="Arial"/>
        </w:rPr>
        <w:t>,</w:t>
      </w:r>
      <w:r w:rsidRPr="00AD325E">
        <w:rPr>
          <w:rFonts w:ascii="Arial" w:hAnsi="Arial" w:cs="Arial"/>
        </w:rPr>
        <w:t xml:space="preserve"> down to the 40% pass mark</w:t>
      </w:r>
      <w:r w:rsidR="00B5763C">
        <w:rPr>
          <w:rFonts w:ascii="Arial" w:hAnsi="Arial" w:cs="Arial"/>
        </w:rPr>
        <w:t xml:space="preserve"> </w:t>
      </w:r>
      <w:r w:rsidR="00EA3ED9">
        <w:rPr>
          <w:rFonts w:ascii="Arial" w:hAnsi="Arial" w:cs="Arial"/>
        </w:rPr>
        <w:t xml:space="preserve">(for UG) and 50% pass Mark (PG awards) </w:t>
      </w:r>
      <w:r w:rsidRPr="00AD325E">
        <w:rPr>
          <w:rFonts w:ascii="Arial" w:hAnsi="Arial" w:cs="Arial"/>
        </w:rPr>
        <w:t>and no further.</w:t>
      </w:r>
    </w:p>
    <w:p w14:paraId="288D3D76" w14:textId="21BE4139" w:rsidR="00B615F2" w:rsidRDefault="000B04A1" w:rsidP="00E2190E">
      <w:pPr>
        <w:autoSpaceDE w:val="0"/>
        <w:autoSpaceDN w:val="0"/>
        <w:adjustRightInd w:val="0"/>
        <w:ind w:left="720"/>
        <w:rPr>
          <w:rFonts w:ascii="Arial" w:hAnsi="Arial" w:cs="Arial"/>
        </w:rPr>
      </w:pPr>
      <w:r w:rsidRPr="00AD325E">
        <w:rPr>
          <w:rFonts w:ascii="Arial" w:hAnsi="Arial" w:cs="Arial"/>
        </w:rPr>
        <w:t xml:space="preserve">Submission that is late by 7 or more working days: submission refused, mark of 0.  </w:t>
      </w:r>
    </w:p>
    <w:p w14:paraId="1C85A821" w14:textId="77777777" w:rsidR="000B04A1" w:rsidRDefault="000B04A1" w:rsidP="00E2190E">
      <w:pPr>
        <w:autoSpaceDE w:val="0"/>
        <w:autoSpaceDN w:val="0"/>
        <w:adjustRightInd w:val="0"/>
        <w:ind w:left="720"/>
        <w:rPr>
          <w:rFonts w:ascii="Arial" w:hAnsi="Arial" w:cs="Arial"/>
        </w:rPr>
      </w:pPr>
      <w:r w:rsidRPr="00AD325E">
        <w:rPr>
          <w:rFonts w:ascii="Arial" w:hAnsi="Arial" w:cs="Arial"/>
        </w:rPr>
        <w:t>A working day is defined by the partner and submission after the deadline will be assumed to be the next working day.</w:t>
      </w:r>
    </w:p>
    <w:p w14:paraId="4E8FAF30" w14:textId="77777777" w:rsidR="00B615F2" w:rsidRDefault="00B615F2" w:rsidP="00E2190E">
      <w:pPr>
        <w:autoSpaceDE w:val="0"/>
        <w:autoSpaceDN w:val="0"/>
        <w:adjustRightInd w:val="0"/>
        <w:ind w:left="720"/>
        <w:rPr>
          <w:rFonts w:ascii="Arial" w:hAnsi="Arial" w:cs="Arial"/>
        </w:rPr>
      </w:pPr>
    </w:p>
    <w:p w14:paraId="79409CED" w14:textId="77777777" w:rsidR="00B615F2" w:rsidRPr="00AD325E" w:rsidRDefault="00B615F2" w:rsidP="00E2190E">
      <w:pPr>
        <w:autoSpaceDE w:val="0"/>
        <w:autoSpaceDN w:val="0"/>
        <w:adjustRightInd w:val="0"/>
        <w:ind w:left="720"/>
        <w:rPr>
          <w:rFonts w:ascii="Arial" w:hAnsi="Arial" w:cs="Arial"/>
        </w:rPr>
      </w:pPr>
      <w:r>
        <w:rPr>
          <w:rFonts w:ascii="Arial" w:hAnsi="Arial" w:cs="Arial"/>
        </w:rPr>
        <w:lastRenderedPageBreak/>
        <w:t xml:space="preserve">Students who fail to submit work for assessments or attend examinations shall be deemed to have failed the assessments components concerned and will be marked as 0. </w:t>
      </w:r>
    </w:p>
    <w:p w14:paraId="3ED11DCB" w14:textId="1AD8E91F" w:rsidR="000B04A1" w:rsidRPr="00AD325E" w:rsidRDefault="000B04A1" w:rsidP="000B04A1">
      <w:pPr>
        <w:pStyle w:val="Heading3"/>
        <w:rPr>
          <w:rFonts w:eastAsia="Calibri"/>
          <w:lang w:val="en-GB"/>
        </w:rPr>
      </w:pPr>
      <w:bookmarkStart w:id="27" w:name="_Toc391626237"/>
      <w:r w:rsidRPr="00AD325E">
        <w:rPr>
          <w:rFonts w:eastAsia="Calibri"/>
          <w:lang w:val="en-GB"/>
        </w:rPr>
        <w:t>14.0</w:t>
      </w:r>
      <w:r w:rsidRPr="00AD325E">
        <w:rPr>
          <w:rFonts w:eastAsia="Calibri"/>
          <w:lang w:val="en-GB"/>
        </w:rPr>
        <w:tab/>
        <w:t>Assessment scores</w:t>
      </w:r>
      <w:bookmarkEnd w:id="27"/>
    </w:p>
    <w:p w14:paraId="7770CB96" w14:textId="77777777" w:rsidR="000B04A1" w:rsidRPr="00AD325E" w:rsidRDefault="000B04A1" w:rsidP="00E73A19">
      <w:pPr>
        <w:autoSpaceDE w:val="0"/>
        <w:autoSpaceDN w:val="0"/>
        <w:adjustRightInd w:val="0"/>
        <w:spacing w:after="0"/>
        <w:ind w:left="720" w:hanging="720"/>
        <w:rPr>
          <w:rFonts w:ascii="Arial" w:hAnsi="Arial" w:cs="Arial"/>
        </w:rPr>
      </w:pPr>
      <w:r w:rsidRPr="00AD325E">
        <w:rPr>
          <w:rFonts w:ascii="Arial" w:hAnsi="Arial" w:cs="Arial"/>
        </w:rPr>
        <w:t>14.1</w:t>
      </w:r>
      <w:r w:rsidRPr="00AD325E">
        <w:rPr>
          <w:rFonts w:ascii="Arial" w:hAnsi="Arial" w:cs="Arial"/>
        </w:rPr>
        <w:tab/>
        <w:t>All undergraduate assessment will be marked on a percentage scale of 0-100.</w:t>
      </w:r>
    </w:p>
    <w:p w14:paraId="3D3F2756" w14:textId="77777777" w:rsidR="000B04A1" w:rsidRPr="00AD325E" w:rsidRDefault="000B04A1" w:rsidP="000B04A1">
      <w:pPr>
        <w:spacing w:after="0" w:line="480" w:lineRule="auto"/>
        <w:rPr>
          <w:rFonts w:ascii="Arial" w:hAnsi="Arial"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94"/>
      </w:tblGrid>
      <w:tr w:rsidR="000B04A1" w:rsidRPr="00AD325E" w14:paraId="07B67E2F" w14:textId="77777777" w:rsidTr="00C54819">
        <w:tc>
          <w:tcPr>
            <w:tcW w:w="2994" w:type="dxa"/>
            <w:shd w:val="clear" w:color="auto" w:fill="auto"/>
          </w:tcPr>
          <w:p w14:paraId="3AD4F32C" w14:textId="77777777" w:rsidR="000B04A1" w:rsidRPr="00AD325E" w:rsidRDefault="000B04A1" w:rsidP="00C54819">
            <w:pPr>
              <w:spacing w:after="0" w:line="480" w:lineRule="auto"/>
              <w:rPr>
                <w:rFonts w:ascii="Arial" w:hAnsi="Arial" w:cs="Arial"/>
              </w:rPr>
            </w:pPr>
            <w:r w:rsidRPr="00AD325E">
              <w:rPr>
                <w:rFonts w:ascii="Arial" w:hAnsi="Arial" w:cs="Arial"/>
              </w:rPr>
              <w:t>% Scale Score</w:t>
            </w:r>
          </w:p>
        </w:tc>
        <w:tc>
          <w:tcPr>
            <w:tcW w:w="2994" w:type="dxa"/>
            <w:shd w:val="clear" w:color="auto" w:fill="auto"/>
          </w:tcPr>
          <w:p w14:paraId="1681AC2A" w14:textId="77777777" w:rsidR="000B04A1" w:rsidRPr="00AD325E" w:rsidRDefault="000B04A1" w:rsidP="00C54819">
            <w:pPr>
              <w:spacing w:after="0" w:line="480" w:lineRule="auto"/>
              <w:rPr>
                <w:rFonts w:ascii="Arial" w:hAnsi="Arial" w:cs="Arial"/>
              </w:rPr>
            </w:pPr>
            <w:r w:rsidRPr="00AD325E">
              <w:rPr>
                <w:rFonts w:ascii="Arial" w:hAnsi="Arial" w:cs="Arial"/>
              </w:rPr>
              <w:t>Performance Standard</w:t>
            </w:r>
          </w:p>
        </w:tc>
      </w:tr>
      <w:tr w:rsidR="000B04A1" w:rsidRPr="00AD325E" w14:paraId="1D4AEAAD" w14:textId="77777777" w:rsidTr="00C54819">
        <w:tc>
          <w:tcPr>
            <w:tcW w:w="2994" w:type="dxa"/>
            <w:shd w:val="clear" w:color="auto" w:fill="auto"/>
          </w:tcPr>
          <w:p w14:paraId="7F138A04" w14:textId="77777777" w:rsidR="000B04A1" w:rsidRPr="00AD325E" w:rsidRDefault="000B04A1" w:rsidP="00C54819">
            <w:pPr>
              <w:spacing w:after="0" w:line="480" w:lineRule="auto"/>
              <w:rPr>
                <w:rFonts w:ascii="Arial" w:hAnsi="Arial" w:cs="Arial"/>
              </w:rPr>
            </w:pPr>
            <w:r w:rsidRPr="00AD325E">
              <w:rPr>
                <w:rFonts w:ascii="Arial" w:hAnsi="Arial" w:cs="Arial"/>
              </w:rPr>
              <w:t>70+</w:t>
            </w:r>
          </w:p>
        </w:tc>
        <w:tc>
          <w:tcPr>
            <w:tcW w:w="2994" w:type="dxa"/>
            <w:shd w:val="clear" w:color="auto" w:fill="auto"/>
          </w:tcPr>
          <w:p w14:paraId="2BA2BD75" w14:textId="77777777" w:rsidR="000B04A1" w:rsidRPr="00AD325E" w:rsidRDefault="000B04A1" w:rsidP="00C54819">
            <w:pPr>
              <w:spacing w:after="0" w:line="480" w:lineRule="auto"/>
              <w:rPr>
                <w:rFonts w:ascii="Arial" w:hAnsi="Arial" w:cs="Arial"/>
              </w:rPr>
            </w:pPr>
            <w:r w:rsidRPr="00AD325E">
              <w:rPr>
                <w:rFonts w:ascii="Arial" w:hAnsi="Arial" w:cs="Arial"/>
              </w:rPr>
              <w:t>Excellent pass</w:t>
            </w:r>
          </w:p>
        </w:tc>
      </w:tr>
      <w:tr w:rsidR="000B04A1" w:rsidRPr="00AD325E" w14:paraId="65109BE9" w14:textId="77777777" w:rsidTr="00C54819">
        <w:tc>
          <w:tcPr>
            <w:tcW w:w="2994" w:type="dxa"/>
            <w:shd w:val="clear" w:color="auto" w:fill="auto"/>
          </w:tcPr>
          <w:p w14:paraId="5E19B906" w14:textId="77777777" w:rsidR="000B04A1" w:rsidRPr="00AD325E" w:rsidRDefault="000B04A1" w:rsidP="00C54819">
            <w:pPr>
              <w:spacing w:after="0" w:line="480" w:lineRule="auto"/>
              <w:rPr>
                <w:rFonts w:ascii="Arial" w:hAnsi="Arial" w:cs="Arial"/>
              </w:rPr>
            </w:pPr>
            <w:r w:rsidRPr="00AD325E">
              <w:rPr>
                <w:rFonts w:ascii="Arial" w:hAnsi="Arial" w:cs="Arial"/>
              </w:rPr>
              <w:t>60-69</w:t>
            </w:r>
          </w:p>
        </w:tc>
        <w:tc>
          <w:tcPr>
            <w:tcW w:w="2994" w:type="dxa"/>
            <w:shd w:val="clear" w:color="auto" w:fill="auto"/>
          </w:tcPr>
          <w:p w14:paraId="1BDC14A4" w14:textId="77777777" w:rsidR="000B04A1" w:rsidRPr="00AD325E" w:rsidRDefault="000B04A1" w:rsidP="00C54819">
            <w:pPr>
              <w:spacing w:after="0" w:line="480" w:lineRule="auto"/>
              <w:rPr>
                <w:rFonts w:ascii="Arial" w:hAnsi="Arial" w:cs="Arial"/>
              </w:rPr>
            </w:pPr>
            <w:r w:rsidRPr="00AD325E">
              <w:rPr>
                <w:rFonts w:ascii="Arial" w:hAnsi="Arial" w:cs="Arial"/>
              </w:rPr>
              <w:t>Very Good pass</w:t>
            </w:r>
          </w:p>
        </w:tc>
      </w:tr>
      <w:tr w:rsidR="000B04A1" w:rsidRPr="00AD325E" w14:paraId="66BF607E" w14:textId="77777777" w:rsidTr="00C54819">
        <w:tc>
          <w:tcPr>
            <w:tcW w:w="2994" w:type="dxa"/>
            <w:shd w:val="clear" w:color="auto" w:fill="auto"/>
          </w:tcPr>
          <w:p w14:paraId="493A2CA9" w14:textId="77777777" w:rsidR="000B04A1" w:rsidRPr="00AD325E" w:rsidRDefault="000B04A1" w:rsidP="00C54819">
            <w:pPr>
              <w:spacing w:after="0" w:line="480" w:lineRule="auto"/>
              <w:rPr>
                <w:rFonts w:ascii="Arial" w:hAnsi="Arial" w:cs="Arial"/>
              </w:rPr>
            </w:pPr>
            <w:r w:rsidRPr="00AD325E">
              <w:rPr>
                <w:rFonts w:ascii="Arial" w:hAnsi="Arial" w:cs="Arial"/>
              </w:rPr>
              <w:t>50-59</w:t>
            </w:r>
          </w:p>
        </w:tc>
        <w:tc>
          <w:tcPr>
            <w:tcW w:w="2994" w:type="dxa"/>
            <w:shd w:val="clear" w:color="auto" w:fill="auto"/>
          </w:tcPr>
          <w:p w14:paraId="57D02244" w14:textId="77777777" w:rsidR="000B04A1" w:rsidRPr="00AD325E" w:rsidRDefault="000B04A1" w:rsidP="00C54819">
            <w:pPr>
              <w:spacing w:after="0" w:line="480" w:lineRule="auto"/>
              <w:rPr>
                <w:rFonts w:ascii="Arial" w:hAnsi="Arial" w:cs="Arial"/>
              </w:rPr>
            </w:pPr>
            <w:r w:rsidRPr="00AD325E">
              <w:rPr>
                <w:rFonts w:ascii="Arial" w:hAnsi="Arial" w:cs="Arial"/>
              </w:rPr>
              <w:t>Good Pass</w:t>
            </w:r>
          </w:p>
        </w:tc>
      </w:tr>
      <w:tr w:rsidR="000B04A1" w:rsidRPr="00AD325E" w14:paraId="0EEEDF5E" w14:textId="77777777" w:rsidTr="00C54819">
        <w:tc>
          <w:tcPr>
            <w:tcW w:w="2994" w:type="dxa"/>
            <w:shd w:val="clear" w:color="auto" w:fill="auto"/>
          </w:tcPr>
          <w:p w14:paraId="56E5C127" w14:textId="77777777" w:rsidR="000B04A1" w:rsidRPr="00AD325E" w:rsidRDefault="000B04A1" w:rsidP="00C54819">
            <w:pPr>
              <w:spacing w:after="0" w:line="480" w:lineRule="auto"/>
              <w:rPr>
                <w:rFonts w:ascii="Arial" w:hAnsi="Arial" w:cs="Arial"/>
              </w:rPr>
            </w:pPr>
            <w:r w:rsidRPr="00AD325E">
              <w:rPr>
                <w:rFonts w:ascii="Arial" w:hAnsi="Arial" w:cs="Arial"/>
              </w:rPr>
              <w:t>40-49</w:t>
            </w:r>
          </w:p>
        </w:tc>
        <w:tc>
          <w:tcPr>
            <w:tcW w:w="2994" w:type="dxa"/>
            <w:shd w:val="clear" w:color="auto" w:fill="auto"/>
          </w:tcPr>
          <w:p w14:paraId="472FC6EA" w14:textId="77777777" w:rsidR="000B04A1" w:rsidRPr="00AD325E" w:rsidRDefault="000B04A1" w:rsidP="00C54819">
            <w:pPr>
              <w:spacing w:after="0" w:line="480" w:lineRule="auto"/>
              <w:rPr>
                <w:rFonts w:ascii="Arial" w:hAnsi="Arial" w:cs="Arial"/>
              </w:rPr>
            </w:pPr>
            <w:r w:rsidRPr="00AD325E">
              <w:rPr>
                <w:rFonts w:ascii="Arial" w:hAnsi="Arial" w:cs="Arial"/>
              </w:rPr>
              <w:t>Pass</w:t>
            </w:r>
          </w:p>
        </w:tc>
      </w:tr>
      <w:tr w:rsidR="000B04A1" w:rsidRPr="00AD325E" w14:paraId="400B417B" w14:textId="77777777" w:rsidTr="00C54819">
        <w:tc>
          <w:tcPr>
            <w:tcW w:w="2994" w:type="dxa"/>
            <w:shd w:val="clear" w:color="auto" w:fill="auto"/>
          </w:tcPr>
          <w:p w14:paraId="7CFBE340" w14:textId="77777777" w:rsidR="000B04A1" w:rsidRPr="00AD325E" w:rsidRDefault="000B04A1" w:rsidP="00C54819">
            <w:pPr>
              <w:spacing w:after="0" w:line="480" w:lineRule="auto"/>
              <w:rPr>
                <w:rFonts w:ascii="Arial" w:hAnsi="Arial" w:cs="Arial"/>
              </w:rPr>
            </w:pPr>
            <w:r w:rsidRPr="00AD325E">
              <w:rPr>
                <w:rFonts w:ascii="Arial" w:hAnsi="Arial" w:cs="Arial"/>
              </w:rPr>
              <w:t>0-39</w:t>
            </w:r>
          </w:p>
        </w:tc>
        <w:tc>
          <w:tcPr>
            <w:tcW w:w="2994" w:type="dxa"/>
            <w:shd w:val="clear" w:color="auto" w:fill="auto"/>
          </w:tcPr>
          <w:p w14:paraId="664A00BD" w14:textId="77777777" w:rsidR="000B04A1" w:rsidRPr="00AD325E" w:rsidRDefault="000B04A1" w:rsidP="00C54819">
            <w:pPr>
              <w:spacing w:after="0" w:line="480" w:lineRule="auto"/>
              <w:rPr>
                <w:rFonts w:ascii="Arial" w:hAnsi="Arial" w:cs="Arial"/>
              </w:rPr>
            </w:pPr>
            <w:r w:rsidRPr="00AD325E">
              <w:rPr>
                <w:rFonts w:ascii="Arial" w:hAnsi="Arial" w:cs="Arial"/>
              </w:rPr>
              <w:t>Fail</w:t>
            </w:r>
          </w:p>
        </w:tc>
      </w:tr>
    </w:tbl>
    <w:p w14:paraId="0ADBD7F7" w14:textId="77777777" w:rsidR="000B04A1" w:rsidRPr="00AD325E" w:rsidRDefault="000B04A1" w:rsidP="000B04A1">
      <w:pPr>
        <w:tabs>
          <w:tab w:val="left" w:pos="3852"/>
        </w:tabs>
        <w:spacing w:after="0" w:line="480" w:lineRule="auto"/>
        <w:rPr>
          <w:rFonts w:ascii="Arial" w:hAnsi="Arial" w:cs="Arial"/>
          <w:sz w:val="20"/>
          <w:szCs w:val="20"/>
        </w:rPr>
      </w:pPr>
      <w:r w:rsidRPr="00AD325E">
        <w:rPr>
          <w:rFonts w:ascii="Arial" w:hAnsi="Arial" w:cs="Arial"/>
          <w:sz w:val="20"/>
          <w:szCs w:val="20"/>
        </w:rPr>
        <w:tab/>
      </w:r>
    </w:p>
    <w:p w14:paraId="2EF8CEC3" w14:textId="77777777" w:rsidR="000B04A1" w:rsidRPr="00AD325E" w:rsidRDefault="000B04A1" w:rsidP="000B04A1">
      <w:pPr>
        <w:autoSpaceDE w:val="0"/>
        <w:autoSpaceDN w:val="0"/>
        <w:adjustRightInd w:val="0"/>
        <w:spacing w:after="0"/>
        <w:ind w:left="720" w:hanging="720"/>
        <w:rPr>
          <w:rFonts w:ascii="Arial" w:hAnsi="Arial" w:cs="Arial"/>
        </w:rPr>
      </w:pPr>
      <w:r w:rsidRPr="00AD325E">
        <w:rPr>
          <w:rFonts w:ascii="Arial" w:hAnsi="Arial" w:cs="Arial"/>
        </w:rPr>
        <w:t>14.2</w:t>
      </w:r>
      <w:r w:rsidRPr="00AD325E">
        <w:rPr>
          <w:rFonts w:ascii="Arial" w:hAnsi="Arial" w:cs="Arial"/>
        </w:rPr>
        <w:tab/>
        <w:t>All postgraduate assessment will be marked on a percentage scale of 0-100. Taught postgraduate awards may include merit and/or distinction classification (see paragraph 18.1).</w:t>
      </w:r>
    </w:p>
    <w:p w14:paraId="1A20D2E1" w14:textId="77777777" w:rsidR="000B04A1" w:rsidRPr="00AD325E" w:rsidRDefault="000B04A1" w:rsidP="00E73A19">
      <w:pPr>
        <w:spacing w:after="0" w:line="480" w:lineRule="auto"/>
        <w:ind w:left="720" w:hanging="720"/>
        <w:rPr>
          <w:rFonts w:ascii="Arial" w:hAnsi="Arial" w:cs="Arial"/>
          <w:sz w:val="20"/>
          <w:szCs w:val="20"/>
        </w:rPr>
      </w:pPr>
    </w:p>
    <w:tbl>
      <w:tblPr>
        <w:tblpPr w:leftFromText="180" w:rightFromText="180" w:vertAnchor="text" w:horzAnchor="page" w:tblpX="205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94"/>
      </w:tblGrid>
      <w:tr w:rsidR="000B04A1" w:rsidRPr="00AD325E" w14:paraId="3E448C25" w14:textId="77777777" w:rsidTr="00C54819">
        <w:tc>
          <w:tcPr>
            <w:tcW w:w="2994" w:type="dxa"/>
            <w:shd w:val="clear" w:color="auto" w:fill="auto"/>
          </w:tcPr>
          <w:p w14:paraId="7846B283" w14:textId="77777777" w:rsidR="000B04A1" w:rsidRPr="00AD325E" w:rsidRDefault="000B04A1" w:rsidP="00C54819">
            <w:pPr>
              <w:spacing w:after="0" w:line="480" w:lineRule="auto"/>
              <w:rPr>
                <w:rFonts w:ascii="Arial" w:hAnsi="Arial" w:cs="Arial"/>
              </w:rPr>
            </w:pPr>
            <w:r w:rsidRPr="00AD325E">
              <w:rPr>
                <w:rFonts w:ascii="Arial" w:hAnsi="Arial" w:cs="Arial"/>
              </w:rPr>
              <w:t>% Scale Score</w:t>
            </w:r>
          </w:p>
        </w:tc>
        <w:tc>
          <w:tcPr>
            <w:tcW w:w="2994" w:type="dxa"/>
            <w:shd w:val="clear" w:color="auto" w:fill="auto"/>
          </w:tcPr>
          <w:p w14:paraId="4B3B554F" w14:textId="77777777" w:rsidR="000B04A1" w:rsidRPr="00AD325E" w:rsidRDefault="000B04A1" w:rsidP="00C54819">
            <w:pPr>
              <w:spacing w:after="0" w:line="480" w:lineRule="auto"/>
              <w:rPr>
                <w:rFonts w:ascii="Arial" w:hAnsi="Arial" w:cs="Arial"/>
              </w:rPr>
            </w:pPr>
            <w:r w:rsidRPr="00AD325E">
              <w:rPr>
                <w:rFonts w:ascii="Arial" w:hAnsi="Arial" w:cs="Arial"/>
              </w:rPr>
              <w:t>Performance Standard</w:t>
            </w:r>
          </w:p>
        </w:tc>
      </w:tr>
      <w:tr w:rsidR="000B04A1" w:rsidRPr="00AD325E" w14:paraId="1E7F54B3" w14:textId="77777777" w:rsidTr="00C54819">
        <w:tc>
          <w:tcPr>
            <w:tcW w:w="2994" w:type="dxa"/>
            <w:shd w:val="clear" w:color="auto" w:fill="auto"/>
          </w:tcPr>
          <w:p w14:paraId="66C1361D" w14:textId="77777777" w:rsidR="000B04A1" w:rsidRPr="00AD325E" w:rsidRDefault="000B04A1" w:rsidP="00C54819">
            <w:pPr>
              <w:spacing w:after="0" w:line="480" w:lineRule="auto"/>
              <w:rPr>
                <w:rFonts w:ascii="Arial" w:hAnsi="Arial" w:cs="Arial"/>
              </w:rPr>
            </w:pPr>
            <w:r w:rsidRPr="00AD325E">
              <w:rPr>
                <w:rFonts w:ascii="Arial" w:hAnsi="Arial" w:cs="Arial"/>
              </w:rPr>
              <w:t>70+</w:t>
            </w:r>
          </w:p>
        </w:tc>
        <w:tc>
          <w:tcPr>
            <w:tcW w:w="2994" w:type="dxa"/>
            <w:shd w:val="clear" w:color="auto" w:fill="auto"/>
          </w:tcPr>
          <w:p w14:paraId="1D45EC1A" w14:textId="77777777" w:rsidR="000B04A1" w:rsidRPr="00AD325E" w:rsidRDefault="000B04A1" w:rsidP="00C54819">
            <w:pPr>
              <w:spacing w:after="0" w:line="480" w:lineRule="auto"/>
              <w:rPr>
                <w:rFonts w:ascii="Arial" w:hAnsi="Arial" w:cs="Arial"/>
              </w:rPr>
            </w:pPr>
            <w:r w:rsidRPr="00AD325E">
              <w:rPr>
                <w:rFonts w:ascii="Arial" w:hAnsi="Arial" w:cs="Arial"/>
              </w:rPr>
              <w:t>Distinction</w:t>
            </w:r>
          </w:p>
        </w:tc>
      </w:tr>
      <w:tr w:rsidR="000B04A1" w:rsidRPr="00AD325E" w14:paraId="6DA15399" w14:textId="77777777" w:rsidTr="00C54819">
        <w:tc>
          <w:tcPr>
            <w:tcW w:w="2994" w:type="dxa"/>
            <w:shd w:val="clear" w:color="auto" w:fill="auto"/>
          </w:tcPr>
          <w:p w14:paraId="15E113CC" w14:textId="77777777" w:rsidR="000B04A1" w:rsidRPr="00AD325E" w:rsidRDefault="000B04A1" w:rsidP="00C54819">
            <w:pPr>
              <w:spacing w:after="0" w:line="480" w:lineRule="auto"/>
              <w:rPr>
                <w:rFonts w:ascii="Arial" w:hAnsi="Arial" w:cs="Arial"/>
              </w:rPr>
            </w:pPr>
            <w:r w:rsidRPr="00AD325E">
              <w:rPr>
                <w:rFonts w:ascii="Arial" w:hAnsi="Arial" w:cs="Arial"/>
              </w:rPr>
              <w:t>60-69</w:t>
            </w:r>
          </w:p>
        </w:tc>
        <w:tc>
          <w:tcPr>
            <w:tcW w:w="2994" w:type="dxa"/>
            <w:shd w:val="clear" w:color="auto" w:fill="auto"/>
          </w:tcPr>
          <w:p w14:paraId="76C1387F" w14:textId="77777777" w:rsidR="000B04A1" w:rsidRPr="00AD325E" w:rsidRDefault="000B04A1" w:rsidP="00C54819">
            <w:pPr>
              <w:spacing w:after="0" w:line="480" w:lineRule="auto"/>
              <w:rPr>
                <w:rFonts w:ascii="Arial" w:hAnsi="Arial" w:cs="Arial"/>
              </w:rPr>
            </w:pPr>
            <w:r w:rsidRPr="00AD325E">
              <w:rPr>
                <w:rFonts w:ascii="Arial" w:hAnsi="Arial" w:cs="Arial"/>
              </w:rPr>
              <w:t>Merit</w:t>
            </w:r>
          </w:p>
        </w:tc>
      </w:tr>
      <w:tr w:rsidR="000B04A1" w:rsidRPr="00AD325E" w14:paraId="46E91C97" w14:textId="77777777" w:rsidTr="00C54819">
        <w:tc>
          <w:tcPr>
            <w:tcW w:w="2994" w:type="dxa"/>
            <w:shd w:val="clear" w:color="auto" w:fill="auto"/>
          </w:tcPr>
          <w:p w14:paraId="61111156" w14:textId="77777777" w:rsidR="000B04A1" w:rsidRPr="00AD325E" w:rsidRDefault="000B04A1" w:rsidP="00C54819">
            <w:pPr>
              <w:spacing w:after="0" w:line="480" w:lineRule="auto"/>
              <w:rPr>
                <w:rFonts w:ascii="Arial" w:hAnsi="Arial" w:cs="Arial"/>
              </w:rPr>
            </w:pPr>
            <w:r w:rsidRPr="00AD325E">
              <w:rPr>
                <w:rFonts w:ascii="Arial" w:hAnsi="Arial" w:cs="Arial"/>
              </w:rPr>
              <w:t>50-59</w:t>
            </w:r>
          </w:p>
        </w:tc>
        <w:tc>
          <w:tcPr>
            <w:tcW w:w="2994" w:type="dxa"/>
            <w:shd w:val="clear" w:color="auto" w:fill="auto"/>
          </w:tcPr>
          <w:p w14:paraId="66D2FAB7" w14:textId="77777777" w:rsidR="000B04A1" w:rsidRPr="00AD325E" w:rsidRDefault="000B04A1" w:rsidP="00C54819">
            <w:pPr>
              <w:spacing w:after="0" w:line="480" w:lineRule="auto"/>
              <w:rPr>
                <w:rFonts w:ascii="Arial" w:hAnsi="Arial" w:cs="Arial"/>
              </w:rPr>
            </w:pPr>
            <w:r w:rsidRPr="00AD325E">
              <w:rPr>
                <w:rFonts w:ascii="Arial" w:hAnsi="Arial" w:cs="Arial"/>
              </w:rPr>
              <w:t>Pass</w:t>
            </w:r>
          </w:p>
        </w:tc>
      </w:tr>
      <w:tr w:rsidR="000B04A1" w:rsidRPr="00AD325E" w14:paraId="734EA0E8" w14:textId="77777777" w:rsidTr="00C54819">
        <w:tc>
          <w:tcPr>
            <w:tcW w:w="2994" w:type="dxa"/>
            <w:shd w:val="clear" w:color="auto" w:fill="auto"/>
          </w:tcPr>
          <w:p w14:paraId="77FAAC16" w14:textId="77777777" w:rsidR="000B04A1" w:rsidRPr="00AD325E" w:rsidRDefault="000B04A1" w:rsidP="00C54819">
            <w:pPr>
              <w:spacing w:after="0" w:line="480" w:lineRule="auto"/>
              <w:rPr>
                <w:rFonts w:ascii="Arial" w:hAnsi="Arial" w:cs="Arial"/>
              </w:rPr>
            </w:pPr>
            <w:r w:rsidRPr="00AD325E">
              <w:rPr>
                <w:rFonts w:ascii="Arial" w:hAnsi="Arial" w:cs="Arial"/>
              </w:rPr>
              <w:t>0-49</w:t>
            </w:r>
          </w:p>
        </w:tc>
        <w:tc>
          <w:tcPr>
            <w:tcW w:w="2994" w:type="dxa"/>
            <w:shd w:val="clear" w:color="auto" w:fill="auto"/>
          </w:tcPr>
          <w:p w14:paraId="66A8C306" w14:textId="77777777" w:rsidR="000B04A1" w:rsidRPr="00AD325E" w:rsidRDefault="000B04A1" w:rsidP="00C54819">
            <w:pPr>
              <w:spacing w:after="0" w:line="480" w:lineRule="auto"/>
              <w:rPr>
                <w:rFonts w:ascii="Arial" w:hAnsi="Arial" w:cs="Arial"/>
              </w:rPr>
            </w:pPr>
            <w:r w:rsidRPr="00AD325E">
              <w:rPr>
                <w:rFonts w:ascii="Arial" w:hAnsi="Arial" w:cs="Arial"/>
              </w:rPr>
              <w:t>Fail</w:t>
            </w:r>
          </w:p>
        </w:tc>
      </w:tr>
    </w:tbl>
    <w:p w14:paraId="2A7FDB6B" w14:textId="77777777" w:rsidR="000B04A1" w:rsidRPr="00AD325E" w:rsidRDefault="000B04A1" w:rsidP="000B04A1">
      <w:pPr>
        <w:spacing w:after="0" w:line="480" w:lineRule="auto"/>
        <w:ind w:left="720" w:hanging="720"/>
        <w:rPr>
          <w:rFonts w:ascii="Arial" w:hAnsi="Arial" w:cs="Arial"/>
          <w:sz w:val="20"/>
          <w:szCs w:val="20"/>
        </w:rPr>
      </w:pPr>
    </w:p>
    <w:p w14:paraId="06116A85" w14:textId="77777777" w:rsidR="000B04A1" w:rsidRPr="00AD325E" w:rsidRDefault="000B04A1" w:rsidP="000B04A1">
      <w:pPr>
        <w:spacing w:after="0" w:line="480" w:lineRule="auto"/>
        <w:ind w:left="720" w:hanging="720"/>
        <w:rPr>
          <w:rFonts w:ascii="Arial" w:hAnsi="Arial" w:cs="Arial"/>
          <w:sz w:val="20"/>
          <w:szCs w:val="20"/>
        </w:rPr>
      </w:pPr>
    </w:p>
    <w:p w14:paraId="65303134" w14:textId="77777777" w:rsidR="000B04A1" w:rsidRPr="00AD325E" w:rsidRDefault="000B04A1" w:rsidP="000B04A1">
      <w:pPr>
        <w:spacing w:after="0" w:line="480" w:lineRule="auto"/>
        <w:ind w:left="720" w:hanging="720"/>
        <w:rPr>
          <w:rFonts w:ascii="Arial" w:hAnsi="Arial" w:cs="Arial"/>
          <w:sz w:val="20"/>
          <w:szCs w:val="20"/>
        </w:rPr>
      </w:pPr>
    </w:p>
    <w:p w14:paraId="04DC7D46" w14:textId="77777777" w:rsidR="000B04A1" w:rsidRPr="00AD325E" w:rsidRDefault="000B04A1" w:rsidP="000B04A1">
      <w:pPr>
        <w:spacing w:after="0" w:line="480" w:lineRule="auto"/>
        <w:ind w:left="720" w:hanging="720"/>
        <w:rPr>
          <w:rFonts w:ascii="Arial" w:hAnsi="Arial" w:cs="Arial"/>
          <w:sz w:val="20"/>
          <w:szCs w:val="20"/>
        </w:rPr>
      </w:pPr>
    </w:p>
    <w:p w14:paraId="19BE90B1" w14:textId="77777777" w:rsidR="000B04A1" w:rsidRPr="00AD325E" w:rsidRDefault="000B04A1" w:rsidP="000B04A1">
      <w:pPr>
        <w:spacing w:after="0" w:line="480" w:lineRule="auto"/>
        <w:ind w:left="720" w:hanging="720"/>
        <w:rPr>
          <w:rFonts w:ascii="Arial" w:hAnsi="Arial" w:cs="Arial"/>
          <w:sz w:val="20"/>
          <w:szCs w:val="20"/>
        </w:rPr>
      </w:pPr>
    </w:p>
    <w:p w14:paraId="3EC19ADC" w14:textId="77777777" w:rsidR="000B04A1" w:rsidRPr="00AD325E" w:rsidRDefault="000B04A1" w:rsidP="000B04A1">
      <w:pPr>
        <w:spacing w:after="0" w:line="480" w:lineRule="auto"/>
        <w:ind w:left="720" w:hanging="720"/>
        <w:rPr>
          <w:rFonts w:ascii="Arial" w:hAnsi="Arial" w:cs="Arial"/>
          <w:sz w:val="20"/>
          <w:szCs w:val="20"/>
        </w:rPr>
      </w:pPr>
    </w:p>
    <w:p w14:paraId="245ECB7B" w14:textId="77777777" w:rsidR="000B04A1" w:rsidRDefault="000B04A1" w:rsidP="000B04A1">
      <w:pPr>
        <w:autoSpaceDE w:val="0"/>
        <w:autoSpaceDN w:val="0"/>
        <w:adjustRightInd w:val="0"/>
        <w:spacing w:after="0"/>
        <w:ind w:left="720" w:hanging="720"/>
        <w:rPr>
          <w:rFonts w:ascii="Arial" w:hAnsi="Arial" w:cs="Arial"/>
        </w:rPr>
      </w:pPr>
    </w:p>
    <w:p w14:paraId="63B0F430"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14.3</w:t>
      </w:r>
      <w:r w:rsidRPr="00AD325E">
        <w:rPr>
          <w:rFonts w:ascii="Arial" w:hAnsi="Arial" w:cs="Arial"/>
        </w:rPr>
        <w:tab/>
        <w:t>The final grade for an individual assessment component will be determined after completion of a quality assurance process (e.g. moderation, remarking) as detailed in the partner institution’s OU approved policy for moderation.</w:t>
      </w:r>
    </w:p>
    <w:p w14:paraId="6664AB4B" w14:textId="747609BE"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14.4</w:t>
      </w:r>
      <w:r w:rsidRPr="00AD325E">
        <w:rPr>
          <w:rFonts w:ascii="Arial" w:hAnsi="Arial" w:cs="Arial"/>
        </w:rPr>
        <w:tab/>
      </w:r>
      <w:r w:rsidR="00B5763C">
        <w:rPr>
          <w:rFonts w:ascii="Arial" w:hAnsi="Arial" w:cs="Arial"/>
        </w:rPr>
        <w:t>Where t</w:t>
      </w:r>
      <w:r w:rsidRPr="00AD325E">
        <w:rPr>
          <w:rFonts w:ascii="Arial" w:hAnsi="Arial" w:cs="Arial"/>
        </w:rPr>
        <w:t xml:space="preserve">he result of the </w:t>
      </w:r>
      <w:r w:rsidR="00156D19">
        <w:rPr>
          <w:rFonts w:ascii="Arial" w:hAnsi="Arial" w:cs="Arial"/>
        </w:rPr>
        <w:t xml:space="preserve">overall </w:t>
      </w:r>
      <w:r w:rsidRPr="00AD325E">
        <w:rPr>
          <w:rFonts w:ascii="Arial" w:hAnsi="Arial" w:cs="Arial"/>
        </w:rPr>
        <w:t>assessment calculation creates a mark of 0.5% or greater</w:t>
      </w:r>
      <w:r w:rsidR="005A20B2">
        <w:rPr>
          <w:rFonts w:ascii="Arial" w:hAnsi="Arial" w:cs="Arial"/>
        </w:rPr>
        <w:t>,</w:t>
      </w:r>
      <w:r w:rsidRPr="00AD325E">
        <w:rPr>
          <w:rFonts w:ascii="Arial" w:hAnsi="Arial" w:cs="Arial"/>
        </w:rPr>
        <w:t xml:space="preserve"> this will be rounded up to the next full percentage point (e.g. 69.5% is rounded to 70</w:t>
      </w:r>
      <w:r w:rsidR="00B5763C">
        <w:rPr>
          <w:rFonts w:ascii="Arial" w:hAnsi="Arial" w:cs="Arial"/>
        </w:rPr>
        <w:t>%</w:t>
      </w:r>
      <w:r w:rsidRPr="00AD325E">
        <w:rPr>
          <w:rFonts w:ascii="Arial" w:hAnsi="Arial" w:cs="Arial"/>
        </w:rPr>
        <w:t>; 59.5% to 60%; and so on).  Where the calculation creates a mark below 0.5%</w:t>
      </w:r>
      <w:r w:rsidR="005A20B2">
        <w:rPr>
          <w:rFonts w:ascii="Arial" w:hAnsi="Arial" w:cs="Arial"/>
        </w:rPr>
        <w:t>,</w:t>
      </w:r>
      <w:r w:rsidRPr="00AD325E">
        <w:rPr>
          <w:rFonts w:ascii="Arial" w:hAnsi="Arial" w:cs="Arial"/>
        </w:rPr>
        <w:t xml:space="preserve"> this will be rounded down to the next full percentage point (e.g. 69.4% is rounded to 69%; 59.4% to 59%; and so on). For the purposes of rounding up or down, only the first decimal place is used.</w:t>
      </w:r>
      <w:r w:rsidR="005A20B2">
        <w:rPr>
          <w:rFonts w:ascii="Arial" w:hAnsi="Arial" w:cs="Arial"/>
        </w:rPr>
        <w:t xml:space="preserve"> </w:t>
      </w:r>
    </w:p>
    <w:p w14:paraId="63EDFC7B" w14:textId="77777777" w:rsidR="000B04A1" w:rsidRPr="00E2190E" w:rsidRDefault="000B04A1" w:rsidP="00B5763C">
      <w:pPr>
        <w:spacing w:after="0" w:line="480" w:lineRule="auto"/>
        <w:rPr>
          <w:rFonts w:ascii="Arial" w:hAnsi="Arial" w:cs="Arial"/>
          <w:b/>
          <w:iCs/>
          <w:color w:val="4F81BD"/>
        </w:rPr>
      </w:pPr>
    </w:p>
    <w:p w14:paraId="6144AEF5" w14:textId="6885EFCE" w:rsidR="00DD0587" w:rsidRDefault="00DD0587" w:rsidP="000B04A1">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b/>
          <w:i/>
          <w:color w:val="4F81BD"/>
        </w:rPr>
      </w:pPr>
      <w:bookmarkStart w:id="28" w:name="_Hlk57710914"/>
      <w:permStart w:id="1252604222" w:edGrp="everyone"/>
      <w:r w:rsidRPr="00DD0587">
        <w:lastRenderedPageBreak/>
        <w:t>In assessing students’ work, Union School of Theology is committed to the practice of moderation, in order to ensure that the assessment criteria have been applied correctly and consistently and that there is a parity of assessment across the cohort. Assessment methods, procedures, criteria and the grading scheme can all be found in the relevant Student Handbook, which is posted in the student information section of the School VLE</w:t>
      </w:r>
      <w:r w:rsidR="001323BA">
        <w:t>,</w:t>
      </w:r>
      <w:r w:rsidRPr="00DD0587">
        <w:t xml:space="preserve"> the ‘Cloud’</w:t>
      </w:r>
      <w:r w:rsidR="001323BA">
        <w:t>.</w:t>
      </w:r>
      <w:r w:rsidRPr="00DD0587">
        <w:t xml:space="preserve"> and </w:t>
      </w:r>
      <w:r w:rsidR="001323BA">
        <w:t xml:space="preserve">the </w:t>
      </w:r>
      <w:r w:rsidRPr="00DD0587">
        <w:t xml:space="preserve">UST website </w:t>
      </w:r>
      <w:hyperlink r:id="rId21" w:history="1">
        <w:r w:rsidRPr="00B21ED2">
          <w:rPr>
            <w:rStyle w:val="Hyperlink"/>
          </w:rPr>
          <w:t>www.ust.ac.uk</w:t>
        </w:r>
      </w:hyperlink>
      <w:r w:rsidRPr="00DD0587">
        <w:t xml:space="preserve">. Assessments are submitted anonymously, identified only by the student’s registration number. Union School of Theology’s Moderation Policy and </w:t>
      </w:r>
      <w:r>
        <w:t>Marking policies</w:t>
      </w:r>
      <w:r w:rsidRPr="00DD0587">
        <w:t xml:space="preserve"> are found </w:t>
      </w:r>
      <w:hyperlink r:id="rId22" w:history="1">
        <w:r w:rsidRPr="00B21ED2">
          <w:rPr>
            <w:rStyle w:val="Hyperlink"/>
          </w:rPr>
          <w:t>here</w:t>
        </w:r>
      </w:hyperlink>
      <w:r>
        <w:t>.</w:t>
      </w:r>
    </w:p>
    <w:permEnd w:id="1252604222"/>
    <w:p w14:paraId="48AFF7DC"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rPr>
      </w:pPr>
    </w:p>
    <w:bookmarkEnd w:id="28"/>
    <w:p w14:paraId="21C47E74" w14:textId="77777777" w:rsidR="000B04A1" w:rsidRPr="00AD325E" w:rsidRDefault="000B04A1" w:rsidP="000B04A1">
      <w:pPr>
        <w:spacing w:after="0" w:line="480" w:lineRule="auto"/>
        <w:ind w:left="720" w:hanging="720"/>
        <w:rPr>
          <w:rFonts w:ascii="Arial" w:hAnsi="Arial" w:cs="Arial"/>
          <w:sz w:val="20"/>
          <w:szCs w:val="20"/>
        </w:rPr>
      </w:pPr>
    </w:p>
    <w:p w14:paraId="0A33DF37" w14:textId="77777777" w:rsidR="000B04A1" w:rsidRPr="00AD325E" w:rsidRDefault="000B04A1" w:rsidP="000B04A1">
      <w:pPr>
        <w:pStyle w:val="Heading3"/>
        <w:rPr>
          <w:lang w:val="en-GB" w:eastAsia="en-GB"/>
        </w:rPr>
      </w:pPr>
      <w:bookmarkStart w:id="29" w:name="_Toc391626238"/>
      <w:r w:rsidRPr="00AD325E">
        <w:rPr>
          <w:lang w:val="en-GB" w:eastAsia="en-GB"/>
        </w:rPr>
        <w:t>15.0</w:t>
      </w:r>
      <w:r w:rsidRPr="00AD325E">
        <w:rPr>
          <w:lang w:val="en-GB" w:eastAsia="en-GB"/>
        </w:rPr>
        <w:tab/>
        <w:t xml:space="preserve"> Determining module outcomes</w:t>
      </w:r>
      <w:bookmarkEnd w:id="29"/>
    </w:p>
    <w:p w14:paraId="030707DE"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15.1</w:t>
      </w:r>
      <w:r w:rsidRPr="00AD325E">
        <w:rPr>
          <w:rFonts w:ascii="Arial" w:hAnsi="Arial" w:cs="Arial"/>
        </w:rPr>
        <w:tab/>
        <w:t xml:space="preserve">The overall module mark shall be determined as </w:t>
      </w:r>
      <w:r w:rsidR="005A20B2">
        <w:rPr>
          <w:rFonts w:ascii="Arial" w:hAnsi="Arial" w:cs="Arial"/>
        </w:rPr>
        <w:t>per</w:t>
      </w:r>
      <w:r w:rsidRPr="00AD325E">
        <w:rPr>
          <w:rFonts w:ascii="Arial" w:hAnsi="Arial" w:cs="Arial"/>
        </w:rPr>
        <w:t xml:space="preserve"> the assessment strategy detailed in the module specification and published in the Programme Handbook.</w:t>
      </w:r>
    </w:p>
    <w:p w14:paraId="164CFF6D"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15.2</w:t>
      </w:r>
      <w:r w:rsidRPr="00AD325E">
        <w:rPr>
          <w:rFonts w:ascii="Arial" w:hAnsi="Arial" w:cs="Arial"/>
        </w:rPr>
        <w:tab/>
        <w:t>A student who passes a module shall be awarded the credit for that module.  The amount of credit for each module shall be set out in the programme specification and published in the Programme Handbook.</w:t>
      </w:r>
    </w:p>
    <w:p w14:paraId="5EA95215" w14:textId="39F31F14"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15.3</w:t>
      </w:r>
      <w:r w:rsidRPr="00AD325E">
        <w:rPr>
          <w:rFonts w:ascii="Arial" w:hAnsi="Arial" w:cs="Arial"/>
        </w:rPr>
        <w:tab/>
        <w:t xml:space="preserve">In order to pass a module a student must achieve the requirement of the module as set out in the module specification and published in the Programme Handbook. </w:t>
      </w:r>
    </w:p>
    <w:p w14:paraId="1A308F5F" w14:textId="7C2E2EC8" w:rsidR="00374BB8" w:rsidRPr="00AD325E" w:rsidRDefault="000B04A1" w:rsidP="00E2190E">
      <w:pPr>
        <w:autoSpaceDE w:val="0"/>
        <w:autoSpaceDN w:val="0"/>
        <w:adjustRightInd w:val="0"/>
        <w:ind w:left="720" w:hanging="720"/>
        <w:rPr>
          <w:rFonts w:ascii="Arial" w:hAnsi="Arial" w:cs="Arial"/>
        </w:rPr>
      </w:pPr>
      <w:r w:rsidRPr="00AD325E">
        <w:rPr>
          <w:rFonts w:ascii="Arial" w:hAnsi="Arial" w:cs="Arial"/>
        </w:rPr>
        <w:t>15.4</w:t>
      </w:r>
      <w:r w:rsidRPr="00AD325E">
        <w:rPr>
          <w:rFonts w:ascii="Arial" w:hAnsi="Arial" w:cs="Arial"/>
        </w:rPr>
        <w:tab/>
        <w:t>Where a student is registered only for a module (rather than a qualification) the resit provisions set out in 17.</w:t>
      </w:r>
      <w:r w:rsidR="005A20B2">
        <w:rPr>
          <w:rFonts w:ascii="Arial" w:hAnsi="Arial" w:cs="Arial"/>
        </w:rPr>
        <w:t>3</w:t>
      </w:r>
      <w:r w:rsidRPr="00AD325E">
        <w:rPr>
          <w:rFonts w:ascii="Arial" w:hAnsi="Arial" w:cs="Arial"/>
        </w:rPr>
        <w:t xml:space="preserve"> will apply.</w:t>
      </w:r>
    </w:p>
    <w:p w14:paraId="53F8F3EC" w14:textId="25CD5952" w:rsidR="000B04A1" w:rsidRPr="00AD325E" w:rsidRDefault="000B04A1" w:rsidP="000B04A1">
      <w:pPr>
        <w:pStyle w:val="Heading3"/>
        <w:rPr>
          <w:rFonts w:eastAsia="Calibri"/>
          <w:lang w:val="en-GB"/>
        </w:rPr>
      </w:pPr>
      <w:bookmarkStart w:id="30" w:name="_Toc391626239"/>
      <w:r w:rsidRPr="00AD325E">
        <w:rPr>
          <w:rFonts w:eastAsia="Calibri"/>
          <w:lang w:val="en-GB"/>
        </w:rPr>
        <w:t>16.0</w:t>
      </w:r>
      <w:r w:rsidRPr="00AD325E">
        <w:rPr>
          <w:rFonts w:eastAsia="Calibri"/>
          <w:lang w:val="en-GB"/>
        </w:rPr>
        <w:tab/>
        <w:t xml:space="preserve">Provision for </w:t>
      </w:r>
      <w:r w:rsidRPr="00AD325E">
        <w:rPr>
          <w:rFonts w:eastAsia="Calibri"/>
          <w:i/>
          <w:lang w:val="en-GB"/>
        </w:rPr>
        <w:t>viva voce</w:t>
      </w:r>
      <w:r w:rsidRPr="00AD325E">
        <w:rPr>
          <w:rFonts w:eastAsia="Calibri"/>
          <w:lang w:val="en-GB"/>
        </w:rPr>
        <w:t xml:space="preserve"> examination</w:t>
      </w:r>
      <w:bookmarkEnd w:id="30"/>
    </w:p>
    <w:p w14:paraId="10B2785C" w14:textId="77777777" w:rsidR="000B04A1" w:rsidRPr="00AD325E" w:rsidRDefault="000B04A1" w:rsidP="000B04A1">
      <w:pPr>
        <w:autoSpaceDE w:val="0"/>
        <w:autoSpaceDN w:val="0"/>
        <w:adjustRightInd w:val="0"/>
        <w:spacing w:after="0"/>
        <w:ind w:left="720" w:hanging="720"/>
        <w:rPr>
          <w:rFonts w:ascii="Arial" w:hAnsi="Arial" w:cs="Arial"/>
        </w:rPr>
      </w:pPr>
      <w:r w:rsidRPr="00AD325E">
        <w:rPr>
          <w:rFonts w:ascii="Arial" w:hAnsi="Arial" w:cs="Arial"/>
        </w:rPr>
        <w:t>16.1</w:t>
      </w:r>
      <w:r w:rsidRPr="00AD325E">
        <w:rPr>
          <w:rFonts w:ascii="Arial" w:hAnsi="Arial" w:cs="Arial"/>
        </w:rPr>
        <w:tab/>
        <w:t>Exceptionally, viva voce examinations may be required by a Board of Examiners (with the approval of external examiners):</w:t>
      </w:r>
    </w:p>
    <w:p w14:paraId="29C009CF" w14:textId="77777777" w:rsidR="000B04A1" w:rsidRPr="00AD325E" w:rsidRDefault="000B04A1" w:rsidP="000B04A1">
      <w:pPr>
        <w:autoSpaceDE w:val="0"/>
        <w:autoSpaceDN w:val="0"/>
        <w:adjustRightInd w:val="0"/>
        <w:spacing w:after="0"/>
        <w:ind w:left="720" w:hanging="720"/>
        <w:rPr>
          <w:rFonts w:ascii="Arial" w:hAnsi="Arial" w:cs="Arial"/>
        </w:rPr>
      </w:pPr>
    </w:p>
    <w:p w14:paraId="4745205E" w14:textId="4DEDC5B6" w:rsidR="000B04A1" w:rsidRPr="00AD325E" w:rsidRDefault="000B04A1" w:rsidP="000B04A1">
      <w:pPr>
        <w:numPr>
          <w:ilvl w:val="0"/>
          <w:numId w:val="16"/>
        </w:numPr>
        <w:spacing w:after="0"/>
        <w:rPr>
          <w:rFonts w:ascii="Arial" w:hAnsi="Arial" w:cs="Arial"/>
          <w:lang w:eastAsia="en-GB"/>
        </w:rPr>
      </w:pPr>
      <w:r w:rsidRPr="00AD325E">
        <w:rPr>
          <w:rFonts w:ascii="Arial" w:hAnsi="Arial" w:cs="Arial"/>
          <w:lang w:eastAsia="en-GB"/>
        </w:rPr>
        <w:t>to confirm the progression/result status of a student;</w:t>
      </w:r>
    </w:p>
    <w:p w14:paraId="41F78BA4" w14:textId="35C6C8DC" w:rsidR="000B04A1" w:rsidRPr="00AD325E" w:rsidRDefault="000B04A1" w:rsidP="000B04A1">
      <w:pPr>
        <w:numPr>
          <w:ilvl w:val="0"/>
          <w:numId w:val="16"/>
        </w:numPr>
        <w:spacing w:after="0"/>
        <w:rPr>
          <w:rFonts w:ascii="Arial" w:hAnsi="Arial" w:cs="Arial"/>
          <w:lang w:eastAsia="en-GB"/>
        </w:rPr>
      </w:pPr>
      <w:r w:rsidRPr="00AD325E">
        <w:rPr>
          <w:rFonts w:ascii="Arial" w:hAnsi="Arial" w:cs="Arial"/>
          <w:lang w:eastAsia="en-GB"/>
        </w:rPr>
        <w:t>to determine the result status of unusual or borderline cases;</w:t>
      </w:r>
    </w:p>
    <w:p w14:paraId="50B4F615" w14:textId="26146F6C" w:rsidR="000B04A1" w:rsidRPr="00AD325E" w:rsidRDefault="000B04A1" w:rsidP="000B04A1">
      <w:pPr>
        <w:numPr>
          <w:ilvl w:val="0"/>
          <w:numId w:val="16"/>
        </w:numPr>
        <w:spacing w:after="0"/>
        <w:rPr>
          <w:rFonts w:ascii="Arial" w:hAnsi="Arial" w:cs="Arial"/>
          <w:lang w:eastAsia="en-GB"/>
        </w:rPr>
      </w:pPr>
      <w:r w:rsidRPr="00AD325E">
        <w:rPr>
          <w:rFonts w:ascii="Arial" w:hAnsi="Arial" w:cs="Arial"/>
          <w:lang w:eastAsia="en-GB"/>
        </w:rPr>
        <w:t>when there is conflicting evidence from the various assessment components;</w:t>
      </w:r>
    </w:p>
    <w:p w14:paraId="15063276" w14:textId="0F550912" w:rsidR="001B6038" w:rsidRPr="00E73A19" w:rsidRDefault="000B04A1" w:rsidP="00E2190E">
      <w:pPr>
        <w:numPr>
          <w:ilvl w:val="0"/>
          <w:numId w:val="16"/>
        </w:numPr>
      </w:pPr>
      <w:r w:rsidRPr="00AD325E">
        <w:rPr>
          <w:rFonts w:ascii="Arial" w:hAnsi="Arial" w:cs="Arial"/>
          <w:lang w:eastAsia="en-GB"/>
        </w:rPr>
        <w:t>as an alternative or additional assessment in cases where poor performance in assessment is the result of exceptional circumstances verified through due processes.</w:t>
      </w:r>
      <w:bookmarkStart w:id="31" w:name="_Toc391626240"/>
    </w:p>
    <w:p w14:paraId="52BD87C8" w14:textId="4C49B880" w:rsidR="000B04A1" w:rsidRPr="00AD325E" w:rsidRDefault="000B04A1" w:rsidP="000B04A1">
      <w:pPr>
        <w:pStyle w:val="Heading3"/>
        <w:rPr>
          <w:rFonts w:eastAsia="Calibri"/>
          <w:lang w:val="en-GB"/>
        </w:rPr>
      </w:pPr>
      <w:r w:rsidRPr="00AD325E">
        <w:rPr>
          <w:rFonts w:eastAsia="Calibri"/>
          <w:lang w:val="en-GB"/>
        </w:rPr>
        <w:t>17.0</w:t>
      </w:r>
      <w:r w:rsidRPr="00AD325E">
        <w:rPr>
          <w:rFonts w:eastAsia="Calibri"/>
          <w:lang w:val="en-GB"/>
        </w:rPr>
        <w:tab/>
        <w:t>Determining progression and qualification outcomes</w:t>
      </w:r>
      <w:bookmarkEnd w:id="31"/>
    </w:p>
    <w:p w14:paraId="4C0EDBD9"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17.1</w:t>
      </w:r>
      <w:r w:rsidRPr="00AD325E">
        <w:rPr>
          <w:rFonts w:ascii="Arial" w:hAnsi="Arial" w:cs="Arial"/>
        </w:rPr>
        <w:tab/>
      </w:r>
      <w:r w:rsidRPr="00AD325E">
        <w:rPr>
          <w:rFonts w:ascii="Arial" w:hAnsi="Arial" w:cs="Arial"/>
          <w:b/>
        </w:rPr>
        <w:t>Module prerequisites and co-requisites</w:t>
      </w:r>
      <w:r w:rsidRPr="00AD325E">
        <w:rPr>
          <w:rFonts w:ascii="Arial" w:hAnsi="Arial" w:cs="Arial"/>
        </w:rPr>
        <w:t xml:space="preserve"> </w:t>
      </w:r>
    </w:p>
    <w:p w14:paraId="49BB1EFE" w14:textId="77777777" w:rsidR="000B04A1" w:rsidRPr="00AD325E" w:rsidRDefault="000B04A1" w:rsidP="00E2190E">
      <w:pPr>
        <w:ind w:left="720" w:hanging="720"/>
        <w:rPr>
          <w:rFonts w:ascii="Arial" w:hAnsi="Arial" w:cs="Arial"/>
        </w:rPr>
      </w:pPr>
      <w:r w:rsidRPr="00AD325E">
        <w:rPr>
          <w:rFonts w:ascii="Arial" w:hAnsi="Arial" w:cs="Arial"/>
        </w:rPr>
        <w:lastRenderedPageBreak/>
        <w:t>17.1.1</w:t>
      </w:r>
      <w:r w:rsidRPr="00AD325E">
        <w:rPr>
          <w:rFonts w:ascii="Arial" w:hAnsi="Arial" w:cs="Arial"/>
        </w:rPr>
        <w:tab/>
        <w:t>The paths through which students are required to progress through the programme</w:t>
      </w:r>
      <w:r w:rsidR="005A20B2">
        <w:rPr>
          <w:rFonts w:ascii="Arial" w:hAnsi="Arial" w:cs="Arial"/>
        </w:rPr>
        <w:t xml:space="preserve"> in order to obtain an award</w:t>
      </w:r>
      <w:r w:rsidRPr="00AD325E">
        <w:rPr>
          <w:rFonts w:ascii="Arial" w:hAnsi="Arial" w:cs="Arial"/>
        </w:rPr>
        <w:t xml:space="preserve">, and the elements identified as compulsory or optional, are set out in the programme specification and approved in the </w:t>
      </w:r>
      <w:r w:rsidR="00B74DEC">
        <w:rPr>
          <w:rFonts w:ascii="Arial" w:hAnsi="Arial" w:cs="Arial"/>
        </w:rPr>
        <w:t xml:space="preserve">programme </w:t>
      </w:r>
      <w:r w:rsidRPr="00AD325E">
        <w:rPr>
          <w:rFonts w:ascii="Arial" w:hAnsi="Arial" w:cs="Arial"/>
        </w:rPr>
        <w:t xml:space="preserve">validation process.  </w:t>
      </w:r>
    </w:p>
    <w:p w14:paraId="79259A22" w14:textId="77777777" w:rsidR="000B04A1" w:rsidRPr="00AD325E" w:rsidRDefault="000B04A1" w:rsidP="00E2190E">
      <w:pPr>
        <w:ind w:left="720" w:hanging="720"/>
        <w:rPr>
          <w:rFonts w:ascii="Arial" w:hAnsi="Arial" w:cs="Arial"/>
        </w:rPr>
      </w:pPr>
      <w:r w:rsidRPr="00AD325E">
        <w:rPr>
          <w:rFonts w:ascii="Arial" w:hAnsi="Arial" w:cs="Arial"/>
        </w:rPr>
        <w:t>17.1.2</w:t>
      </w:r>
      <w:r w:rsidRPr="00AD325E">
        <w:rPr>
          <w:rFonts w:ascii="Arial" w:hAnsi="Arial" w:cs="Arial"/>
        </w:rPr>
        <w:tab/>
      </w:r>
      <w:r w:rsidR="005A20B2" w:rsidRPr="00AD325E">
        <w:rPr>
          <w:rFonts w:ascii="Arial" w:hAnsi="Arial" w:cs="Arial"/>
        </w:rPr>
        <w:t>P</w:t>
      </w:r>
      <w:r w:rsidR="005A20B2">
        <w:rPr>
          <w:rFonts w:ascii="Arial" w:hAnsi="Arial" w:cs="Arial"/>
        </w:rPr>
        <w:t>rogression</w:t>
      </w:r>
      <w:r w:rsidR="005A20B2" w:rsidRPr="00AD325E">
        <w:rPr>
          <w:rFonts w:ascii="Arial" w:hAnsi="Arial" w:cs="Arial"/>
        </w:rPr>
        <w:t xml:space="preserve"> </w:t>
      </w:r>
      <w:r w:rsidRPr="00AD325E">
        <w:rPr>
          <w:rFonts w:ascii="Arial" w:hAnsi="Arial" w:cs="Arial"/>
        </w:rPr>
        <w:t>through any programmes offered by partner institutions may require students to complete prerequisite or co-requisite modules</w:t>
      </w:r>
      <w:r w:rsidR="005A20B2">
        <w:rPr>
          <w:rFonts w:ascii="Arial" w:hAnsi="Arial" w:cs="Arial"/>
        </w:rPr>
        <w:t xml:space="preserve"> which </w:t>
      </w:r>
      <w:r w:rsidR="005A20B2" w:rsidRPr="00AD325E">
        <w:rPr>
          <w:rFonts w:ascii="Arial" w:hAnsi="Arial" w:cs="Arial"/>
        </w:rPr>
        <w:t xml:space="preserve">are set out in the programme specification and approved </w:t>
      </w:r>
      <w:r w:rsidR="00EA3ED9">
        <w:rPr>
          <w:rFonts w:ascii="Arial" w:hAnsi="Arial" w:cs="Arial"/>
        </w:rPr>
        <w:t xml:space="preserve">during </w:t>
      </w:r>
      <w:r w:rsidR="005A20B2" w:rsidRPr="00AD325E">
        <w:rPr>
          <w:rFonts w:ascii="Arial" w:hAnsi="Arial" w:cs="Arial"/>
        </w:rPr>
        <w:t>the</w:t>
      </w:r>
      <w:r w:rsidR="00EA3ED9">
        <w:rPr>
          <w:rFonts w:ascii="Arial" w:hAnsi="Arial" w:cs="Arial"/>
        </w:rPr>
        <w:t xml:space="preserve"> </w:t>
      </w:r>
      <w:r w:rsidR="005A20B2" w:rsidRPr="00AD325E">
        <w:rPr>
          <w:rFonts w:ascii="Arial" w:hAnsi="Arial" w:cs="Arial"/>
        </w:rPr>
        <w:t>validation process</w:t>
      </w:r>
      <w:r w:rsidRPr="00AD325E">
        <w:rPr>
          <w:rFonts w:ascii="Arial" w:hAnsi="Arial" w:cs="Arial"/>
        </w:rPr>
        <w:t>.</w:t>
      </w:r>
    </w:p>
    <w:p w14:paraId="7005A703" w14:textId="512FAC0B" w:rsidR="00690E67" w:rsidRPr="00AD325E" w:rsidRDefault="00690E67" w:rsidP="00E2190E">
      <w:pPr>
        <w:spacing w:before="240" w:after="120"/>
        <w:rPr>
          <w:rFonts w:ascii="Arial" w:hAnsi="Arial" w:cs="Arial"/>
          <w:sz w:val="20"/>
          <w:szCs w:val="20"/>
        </w:rPr>
      </w:pPr>
      <w:r w:rsidRPr="00AD325E">
        <w:rPr>
          <w:rFonts w:ascii="Arial" w:hAnsi="Arial" w:cs="Arial"/>
        </w:rPr>
        <w:t>17.2</w:t>
      </w:r>
      <w:r w:rsidRPr="00AD325E">
        <w:rPr>
          <w:rFonts w:ascii="Arial" w:hAnsi="Arial" w:cs="Arial"/>
        </w:rPr>
        <w:tab/>
      </w:r>
      <w:r w:rsidRPr="00AD325E">
        <w:rPr>
          <w:rFonts w:ascii="Arial" w:hAnsi="Arial" w:cs="Arial"/>
          <w:b/>
        </w:rPr>
        <w:t>Stage requirements</w:t>
      </w:r>
    </w:p>
    <w:p w14:paraId="23E508DD" w14:textId="77777777" w:rsidR="00690E67" w:rsidRPr="00AD325E" w:rsidRDefault="00690E67" w:rsidP="00E2190E">
      <w:pPr>
        <w:ind w:left="720" w:hanging="720"/>
        <w:rPr>
          <w:rFonts w:ascii="Arial" w:hAnsi="Arial" w:cs="Arial"/>
        </w:rPr>
      </w:pPr>
      <w:r w:rsidRPr="00AD325E">
        <w:rPr>
          <w:rFonts w:ascii="Arial" w:hAnsi="Arial" w:cs="Arial"/>
        </w:rPr>
        <w:t>17.2.1</w:t>
      </w:r>
      <w:r w:rsidRPr="00AD325E">
        <w:rPr>
          <w:rFonts w:ascii="Arial" w:hAnsi="Arial" w:cs="Arial"/>
        </w:rPr>
        <w:tab/>
        <w:t>Each of the stages of an undergraduate programme is expected to consist of a total of 120 credits.</w:t>
      </w:r>
    </w:p>
    <w:p w14:paraId="0A6447E8" w14:textId="77777777" w:rsidR="00690E67" w:rsidRPr="00AD325E" w:rsidRDefault="00690E67" w:rsidP="00E2190E">
      <w:pPr>
        <w:ind w:left="720" w:hanging="720"/>
        <w:rPr>
          <w:rFonts w:ascii="Arial" w:hAnsi="Arial" w:cs="Arial"/>
        </w:rPr>
      </w:pPr>
      <w:r w:rsidRPr="00AD325E">
        <w:rPr>
          <w:rFonts w:ascii="Arial" w:hAnsi="Arial" w:cs="Arial"/>
        </w:rPr>
        <w:t>17.2.2</w:t>
      </w:r>
      <w:r w:rsidRPr="00AD325E">
        <w:rPr>
          <w:rFonts w:ascii="Arial" w:hAnsi="Arial" w:cs="Arial"/>
        </w:rPr>
        <w:tab/>
        <w:t xml:space="preserve">In cases where Programmes are not divided into stages (for example, most postgraduate programmes and undergraduate programmes of 120 credits or less) the provisions below apply to the whole programme. </w:t>
      </w:r>
    </w:p>
    <w:p w14:paraId="300DEB99" w14:textId="77777777" w:rsidR="00690E67" w:rsidRPr="00AD325E" w:rsidRDefault="00690E67" w:rsidP="00E2190E">
      <w:pPr>
        <w:ind w:left="720" w:hanging="720"/>
        <w:rPr>
          <w:rFonts w:ascii="Arial" w:hAnsi="Arial" w:cs="Arial"/>
        </w:rPr>
      </w:pPr>
      <w:r w:rsidRPr="00AD325E">
        <w:rPr>
          <w:rFonts w:ascii="Arial" w:hAnsi="Arial" w:cs="Arial"/>
        </w:rPr>
        <w:t>17.2.3</w:t>
      </w:r>
      <w:r w:rsidRPr="00AD325E">
        <w:rPr>
          <w:rFonts w:ascii="Arial" w:hAnsi="Arial" w:cs="Arial"/>
        </w:rPr>
        <w:tab/>
        <w:t xml:space="preserve">In order to complete and pass a stage of a programme, a student must </w:t>
      </w:r>
      <w:r>
        <w:rPr>
          <w:rFonts w:ascii="Arial" w:hAnsi="Arial" w:cs="Arial"/>
        </w:rPr>
        <w:t xml:space="preserve">normally </w:t>
      </w:r>
      <w:r w:rsidRPr="00AD325E">
        <w:rPr>
          <w:rFonts w:ascii="Arial" w:hAnsi="Arial" w:cs="Arial"/>
        </w:rPr>
        <w:t xml:space="preserve">acquire the total </w:t>
      </w:r>
      <w:r>
        <w:rPr>
          <w:rFonts w:ascii="Arial" w:hAnsi="Arial" w:cs="Arial"/>
        </w:rPr>
        <w:t xml:space="preserve">number of </w:t>
      </w:r>
      <w:r w:rsidRPr="00AD325E">
        <w:rPr>
          <w:rFonts w:ascii="Arial" w:hAnsi="Arial" w:cs="Arial"/>
        </w:rPr>
        <w:t>credit</w:t>
      </w:r>
      <w:r>
        <w:rPr>
          <w:rFonts w:ascii="Arial" w:hAnsi="Arial" w:cs="Arial"/>
        </w:rPr>
        <w:t>s</w:t>
      </w:r>
      <w:r w:rsidRPr="00AD325E">
        <w:rPr>
          <w:rFonts w:ascii="Arial" w:hAnsi="Arial" w:cs="Arial"/>
        </w:rPr>
        <w:t xml:space="preserve"> set out in the programme specification at the approved qualification level for the award</w:t>
      </w:r>
      <w:r>
        <w:rPr>
          <w:rFonts w:ascii="Arial" w:hAnsi="Arial" w:cs="Arial"/>
        </w:rPr>
        <w:t>. Exceptions are restricted to those detailed in paragraph 17.5.3 below</w:t>
      </w:r>
      <w:r w:rsidRPr="00AD325E">
        <w:rPr>
          <w:rFonts w:ascii="Arial" w:hAnsi="Arial" w:cs="Arial"/>
        </w:rPr>
        <w:t xml:space="preserve"> or have been exempted through advanced standing, or through the implementation of the processes covering extenuating circumstances (see Section F).</w:t>
      </w:r>
    </w:p>
    <w:p w14:paraId="1DFE844E" w14:textId="77777777" w:rsidR="00690E67" w:rsidRPr="00AD325E" w:rsidRDefault="00690E67" w:rsidP="00E2190E">
      <w:pPr>
        <w:ind w:left="720" w:hanging="720"/>
        <w:rPr>
          <w:rFonts w:ascii="Arial" w:hAnsi="Arial" w:cs="Arial"/>
        </w:rPr>
      </w:pPr>
      <w:r w:rsidRPr="00AD325E">
        <w:rPr>
          <w:rFonts w:ascii="Arial" w:hAnsi="Arial" w:cs="Arial"/>
        </w:rPr>
        <w:t>17.2.4</w:t>
      </w:r>
      <w:r w:rsidRPr="00AD325E">
        <w:rPr>
          <w:rFonts w:ascii="Arial" w:hAnsi="Arial" w:cs="Arial"/>
        </w:rPr>
        <w:tab/>
        <w:t>The credit value of each module contributing to a stage determines its weighting in the aggregation of credit for a stage.</w:t>
      </w:r>
    </w:p>
    <w:p w14:paraId="030C0C57" w14:textId="77777777" w:rsidR="00690E67" w:rsidRPr="00AD325E" w:rsidRDefault="00690E67" w:rsidP="00690E67">
      <w:pPr>
        <w:spacing w:after="0"/>
        <w:ind w:left="720" w:hanging="720"/>
        <w:rPr>
          <w:rFonts w:ascii="Arial" w:hAnsi="Arial" w:cs="Arial"/>
        </w:rPr>
      </w:pPr>
      <w:r w:rsidRPr="00AD325E">
        <w:rPr>
          <w:rFonts w:ascii="Arial" w:hAnsi="Arial" w:cs="Arial"/>
        </w:rPr>
        <w:t>17.2.5</w:t>
      </w:r>
      <w:r w:rsidRPr="00AD325E">
        <w:rPr>
          <w:rFonts w:ascii="Arial" w:hAnsi="Arial" w:cs="Arial"/>
        </w:rPr>
        <w:tab/>
        <w:t>Where a student fails a module, the following may apply in the first instance:</w:t>
      </w:r>
    </w:p>
    <w:p w14:paraId="00421D22" w14:textId="77777777" w:rsidR="00690E67" w:rsidRPr="00AD325E" w:rsidRDefault="00690E67" w:rsidP="00690E67">
      <w:pPr>
        <w:tabs>
          <w:tab w:val="num" w:pos="950"/>
          <w:tab w:val="num" w:pos="1134"/>
          <w:tab w:val="left" w:pos="6912"/>
        </w:tabs>
        <w:spacing w:after="0" w:line="120" w:lineRule="auto"/>
        <w:ind w:left="1134" w:right="17" w:hanging="567"/>
        <w:jc w:val="both"/>
        <w:rPr>
          <w:rFonts w:ascii="Arial" w:hAnsi="Arial" w:cs="Arial"/>
          <w:sz w:val="20"/>
          <w:szCs w:val="20"/>
          <w:lang w:eastAsia="en-GB"/>
        </w:rPr>
      </w:pPr>
    </w:p>
    <w:p w14:paraId="03644553" w14:textId="77777777" w:rsidR="00690E67" w:rsidRPr="00AD325E" w:rsidRDefault="00690E67" w:rsidP="00E2190E">
      <w:pPr>
        <w:numPr>
          <w:ilvl w:val="0"/>
          <w:numId w:val="1"/>
        </w:numPr>
        <w:tabs>
          <w:tab w:val="num" w:pos="1560"/>
          <w:tab w:val="left" w:pos="6912"/>
        </w:tabs>
        <w:spacing w:after="120"/>
        <w:ind w:left="1560" w:right="16" w:hanging="426"/>
        <w:jc w:val="both"/>
        <w:rPr>
          <w:rFonts w:ascii="Arial" w:hAnsi="Arial" w:cs="Arial"/>
          <w:lang w:eastAsia="en-GB"/>
        </w:rPr>
      </w:pPr>
      <w:r w:rsidRPr="00AD325E">
        <w:rPr>
          <w:rFonts w:ascii="Arial" w:hAnsi="Arial" w:cs="Arial"/>
          <w:lang w:eastAsia="en-GB"/>
        </w:rPr>
        <w:t xml:space="preserve">Resit (see 17.3 below) – a second attempt </w:t>
      </w:r>
      <w:r>
        <w:rPr>
          <w:rFonts w:ascii="Arial" w:hAnsi="Arial" w:cs="Arial"/>
          <w:lang w:eastAsia="en-GB"/>
        </w:rPr>
        <w:t xml:space="preserve">of </w:t>
      </w:r>
      <w:r w:rsidRPr="00AD325E">
        <w:rPr>
          <w:rFonts w:ascii="Arial" w:hAnsi="Arial" w:cs="Arial"/>
          <w:lang w:eastAsia="en-GB"/>
        </w:rPr>
        <w:t xml:space="preserve">an assessment component </w:t>
      </w:r>
      <w:r>
        <w:rPr>
          <w:rFonts w:ascii="Arial" w:hAnsi="Arial" w:cs="Arial"/>
          <w:lang w:eastAsia="en-GB"/>
        </w:rPr>
        <w:t xml:space="preserve">within a module, </w:t>
      </w:r>
      <w:r w:rsidRPr="00AD325E">
        <w:rPr>
          <w:rFonts w:ascii="Arial" w:hAnsi="Arial" w:cs="Arial"/>
          <w:lang w:eastAsia="en-GB"/>
        </w:rPr>
        <w:t xml:space="preserve">following failure at first attempt.  </w:t>
      </w:r>
    </w:p>
    <w:p w14:paraId="38C42C75" w14:textId="77777777" w:rsidR="00690E67" w:rsidRPr="00E22006" w:rsidDel="00C260DC" w:rsidRDefault="00690E67" w:rsidP="00E2190E">
      <w:pPr>
        <w:numPr>
          <w:ilvl w:val="0"/>
          <w:numId w:val="1"/>
        </w:numPr>
        <w:tabs>
          <w:tab w:val="num" w:pos="1560"/>
          <w:tab w:val="left" w:pos="6912"/>
        </w:tabs>
        <w:spacing w:after="120"/>
        <w:ind w:left="1560" w:right="16" w:hanging="426"/>
        <w:jc w:val="both"/>
        <w:rPr>
          <w:rFonts w:ascii="Arial" w:hAnsi="Arial" w:cs="Arial"/>
          <w:lang w:eastAsia="en-GB"/>
        </w:rPr>
      </w:pPr>
      <w:r w:rsidRPr="00AD325E" w:rsidDel="00C260DC">
        <w:rPr>
          <w:rFonts w:ascii="Arial" w:hAnsi="Arial" w:cs="Arial"/>
          <w:lang w:eastAsia="en-GB"/>
        </w:rPr>
        <w:t>Compensation (see 17.4 below) – the award of credit by the Board of Examiners for a failed module(s) on account of good performance in other modules at the same credit level where the learning outcomes have been met</w:t>
      </w:r>
      <w:r w:rsidRPr="00AD325E" w:rsidDel="00C260DC">
        <w:rPr>
          <w:rFonts w:ascii="Arial" w:hAnsi="Arial" w:cs="Arial"/>
          <w:sz w:val="20"/>
          <w:szCs w:val="20"/>
          <w:lang w:eastAsia="en-GB"/>
        </w:rPr>
        <w:t>.</w:t>
      </w:r>
    </w:p>
    <w:p w14:paraId="1055A570" w14:textId="5B618AA7" w:rsidR="003B4E2A" w:rsidRPr="00E2190E" w:rsidRDefault="00690E67" w:rsidP="00E2190E">
      <w:pPr>
        <w:numPr>
          <w:ilvl w:val="0"/>
          <w:numId w:val="1"/>
        </w:numPr>
        <w:tabs>
          <w:tab w:val="num" w:pos="1560"/>
          <w:tab w:val="left" w:pos="6912"/>
        </w:tabs>
        <w:ind w:left="1560" w:right="16" w:hanging="426"/>
        <w:jc w:val="both"/>
        <w:rPr>
          <w:rFonts w:ascii="Arial" w:hAnsi="Arial" w:cs="Arial"/>
          <w:sz w:val="20"/>
          <w:szCs w:val="20"/>
          <w:lang w:eastAsia="en-GB"/>
        </w:rPr>
      </w:pPr>
      <w:r w:rsidRPr="00E22006">
        <w:rPr>
          <w:rFonts w:ascii="Arial" w:hAnsi="Arial" w:cs="Arial"/>
          <w:lang w:eastAsia="en-GB"/>
        </w:rPr>
        <w:t>Re</w:t>
      </w:r>
      <w:r>
        <w:rPr>
          <w:rFonts w:ascii="Arial" w:hAnsi="Arial" w:cs="Arial"/>
          <w:lang w:eastAsia="en-GB"/>
        </w:rPr>
        <w:t>take</w:t>
      </w:r>
      <w:r w:rsidRPr="00E22006">
        <w:rPr>
          <w:rFonts w:ascii="Arial" w:hAnsi="Arial" w:cs="Arial"/>
          <w:lang w:eastAsia="en-GB"/>
        </w:rPr>
        <w:t xml:space="preserve"> – a second attempt of </w:t>
      </w:r>
      <w:r>
        <w:rPr>
          <w:rFonts w:ascii="Arial" w:hAnsi="Arial" w:cs="Arial"/>
          <w:lang w:eastAsia="en-GB"/>
        </w:rPr>
        <w:t>all</w:t>
      </w:r>
      <w:r w:rsidRPr="00E22006">
        <w:rPr>
          <w:rFonts w:ascii="Arial" w:hAnsi="Arial" w:cs="Arial"/>
          <w:lang w:eastAsia="en-GB"/>
        </w:rPr>
        <w:t xml:space="preserve"> assessment components within a module following failure at </w:t>
      </w:r>
      <w:r>
        <w:rPr>
          <w:rFonts w:ascii="Arial" w:hAnsi="Arial" w:cs="Arial"/>
          <w:lang w:eastAsia="en-GB"/>
        </w:rPr>
        <w:t xml:space="preserve">the </w:t>
      </w:r>
      <w:r w:rsidRPr="00E22006">
        <w:rPr>
          <w:rFonts w:ascii="Arial" w:hAnsi="Arial" w:cs="Arial"/>
          <w:lang w:eastAsia="en-GB"/>
        </w:rPr>
        <w:t xml:space="preserve">first </w:t>
      </w:r>
      <w:r>
        <w:rPr>
          <w:rFonts w:ascii="Arial" w:hAnsi="Arial" w:cs="Arial"/>
          <w:lang w:eastAsia="en-GB"/>
        </w:rPr>
        <w:t xml:space="preserve">or resit </w:t>
      </w:r>
      <w:r w:rsidRPr="00E22006">
        <w:rPr>
          <w:rFonts w:ascii="Arial" w:hAnsi="Arial" w:cs="Arial"/>
          <w:lang w:eastAsia="en-GB"/>
        </w:rPr>
        <w:t>attempt.</w:t>
      </w:r>
      <w:r>
        <w:rPr>
          <w:rFonts w:ascii="Arial" w:hAnsi="Arial" w:cs="Arial"/>
          <w:sz w:val="20"/>
          <w:szCs w:val="20"/>
          <w:lang w:eastAsia="en-GB"/>
        </w:rPr>
        <w:t xml:space="preserve"> </w:t>
      </w:r>
      <w:r>
        <w:rPr>
          <w:rFonts w:ascii="Arial" w:hAnsi="Arial" w:cs="Arial"/>
        </w:rPr>
        <w:t>Retake of the failed component may require the student to participate in classes to prepare them for the second attempt.</w:t>
      </w:r>
      <w:r>
        <w:rPr>
          <w:rFonts w:ascii="Arial" w:hAnsi="Arial" w:cs="Arial"/>
          <w:sz w:val="20"/>
          <w:szCs w:val="20"/>
          <w:lang w:eastAsia="en-GB"/>
        </w:rPr>
        <w:t xml:space="preserve"> </w:t>
      </w:r>
      <w:r w:rsidRPr="00E22006">
        <w:rPr>
          <w:rFonts w:ascii="Arial" w:hAnsi="Arial" w:cs="Arial"/>
          <w:lang w:eastAsia="en-GB"/>
        </w:rPr>
        <w:t>This will be confirmed a</w:t>
      </w:r>
      <w:r>
        <w:rPr>
          <w:rFonts w:ascii="Arial" w:hAnsi="Arial" w:cs="Arial"/>
          <w:lang w:eastAsia="en-GB"/>
        </w:rPr>
        <w:t>t</w:t>
      </w:r>
      <w:r w:rsidRPr="00E22006">
        <w:rPr>
          <w:rFonts w:ascii="Arial" w:hAnsi="Arial" w:cs="Arial"/>
          <w:lang w:eastAsia="en-GB"/>
        </w:rPr>
        <w:t xml:space="preserve"> the Examination Board.</w:t>
      </w:r>
    </w:p>
    <w:p w14:paraId="7D2422BB" w14:textId="77777777" w:rsidR="000B04A1" w:rsidRPr="00AD325E" w:rsidRDefault="000B04A1" w:rsidP="00E2190E">
      <w:pPr>
        <w:autoSpaceDE w:val="0"/>
        <w:autoSpaceDN w:val="0"/>
        <w:adjustRightInd w:val="0"/>
        <w:spacing w:before="240" w:after="120"/>
        <w:ind w:left="720" w:hanging="720"/>
        <w:rPr>
          <w:rFonts w:ascii="Arial" w:hAnsi="Arial" w:cs="Arial"/>
        </w:rPr>
      </w:pPr>
      <w:r w:rsidRPr="00AD325E">
        <w:rPr>
          <w:rFonts w:ascii="Arial" w:hAnsi="Arial" w:cs="Arial"/>
        </w:rPr>
        <w:t>17.3</w:t>
      </w:r>
      <w:r w:rsidRPr="00AD325E">
        <w:rPr>
          <w:rFonts w:ascii="Arial" w:hAnsi="Arial" w:cs="Arial"/>
        </w:rPr>
        <w:tab/>
      </w:r>
      <w:r w:rsidRPr="00AD325E">
        <w:rPr>
          <w:rFonts w:ascii="Arial" w:hAnsi="Arial" w:cs="Arial"/>
          <w:b/>
        </w:rPr>
        <w:t>Resit provision</w:t>
      </w:r>
    </w:p>
    <w:p w14:paraId="71D3B0CD" w14:textId="52B922F2" w:rsidR="000B04A1" w:rsidRPr="00AD325E" w:rsidRDefault="00AE6A05" w:rsidP="00E2190E">
      <w:pPr>
        <w:tabs>
          <w:tab w:val="left" w:pos="6912"/>
        </w:tabs>
        <w:spacing w:line="240" w:lineRule="auto"/>
        <w:ind w:right="16"/>
        <w:jc w:val="both"/>
        <w:rPr>
          <w:rFonts w:ascii="Arial" w:hAnsi="Arial" w:cs="Arial"/>
          <w:b/>
          <w:sz w:val="20"/>
          <w:szCs w:val="20"/>
          <w:lang w:eastAsia="en-GB"/>
        </w:rPr>
      </w:pPr>
      <w:r w:rsidRPr="0054687C">
        <w:rPr>
          <w:rFonts w:ascii="Arial" w:hAnsi="Arial" w:cs="Arial"/>
        </w:rPr>
        <w:t>The board of examiners may, at its discretion, make such special arrangements as it deems appropriate in cases where it is not practicable for students to be reassessed in the same elements and by the same methods as at the first attempt.  However, where a validated programme is discontinued, provision has to be made to ensure fair assessment opportunities for all students who have been enrolled.</w:t>
      </w:r>
    </w:p>
    <w:p w14:paraId="61328C5A" w14:textId="77777777" w:rsidR="000B04A1" w:rsidRPr="00AD325E" w:rsidRDefault="000B04A1" w:rsidP="00E2190E">
      <w:pPr>
        <w:ind w:left="720" w:hanging="720"/>
        <w:rPr>
          <w:rFonts w:ascii="Arial" w:hAnsi="Arial" w:cs="Arial"/>
        </w:rPr>
      </w:pPr>
      <w:r w:rsidRPr="00AD325E">
        <w:rPr>
          <w:rFonts w:ascii="Arial" w:hAnsi="Arial" w:cs="Arial"/>
        </w:rPr>
        <w:t>17.3.1</w:t>
      </w:r>
      <w:r w:rsidRPr="00AD325E">
        <w:rPr>
          <w:rFonts w:ascii="Arial" w:hAnsi="Arial" w:cs="Arial"/>
        </w:rPr>
        <w:tab/>
        <w:t>Resit provision is subject to all the following conditions:</w:t>
      </w:r>
    </w:p>
    <w:p w14:paraId="73403AE7" w14:textId="237E7C8D" w:rsidR="000B04A1" w:rsidRPr="00AD325E" w:rsidRDefault="000B04A1" w:rsidP="00E2190E">
      <w:pPr>
        <w:numPr>
          <w:ilvl w:val="0"/>
          <w:numId w:val="17"/>
        </w:numPr>
        <w:spacing w:after="120"/>
        <w:rPr>
          <w:rFonts w:ascii="Arial" w:hAnsi="Arial" w:cs="Arial"/>
          <w:lang w:eastAsia="en-GB"/>
        </w:rPr>
      </w:pPr>
      <w:r w:rsidRPr="00AD325E">
        <w:rPr>
          <w:rFonts w:ascii="Arial" w:hAnsi="Arial" w:cs="Arial"/>
          <w:lang w:eastAsia="en-GB"/>
        </w:rPr>
        <w:lastRenderedPageBreak/>
        <w:t>A student may resit the failed assessment components of a module only once. Where there are extenuating circumstances, the Board of Examiners has discretion to decide whether a further assessment opportunity shall be permitted, unless explicitly prohibited in the rules for the programme, as approved in the</w:t>
      </w:r>
      <w:r w:rsidR="00EA3ED9">
        <w:rPr>
          <w:rFonts w:ascii="Arial" w:hAnsi="Arial" w:cs="Arial"/>
          <w:lang w:eastAsia="en-GB"/>
        </w:rPr>
        <w:t xml:space="preserve"> </w:t>
      </w:r>
      <w:r w:rsidRPr="00AD325E">
        <w:rPr>
          <w:rFonts w:ascii="Arial" w:hAnsi="Arial" w:cs="Arial"/>
          <w:lang w:eastAsia="en-GB"/>
        </w:rPr>
        <w:t>validation process</w:t>
      </w:r>
      <w:r w:rsidR="009926F8">
        <w:rPr>
          <w:rFonts w:ascii="Arial" w:hAnsi="Arial" w:cs="Arial"/>
          <w:lang w:eastAsia="en-GB"/>
        </w:rPr>
        <w:t xml:space="preserve"> and programme specification</w:t>
      </w:r>
      <w:r w:rsidRPr="00AD325E">
        <w:rPr>
          <w:rFonts w:ascii="Arial" w:hAnsi="Arial" w:cs="Arial"/>
          <w:lang w:eastAsia="en-GB"/>
        </w:rPr>
        <w:t>.</w:t>
      </w:r>
    </w:p>
    <w:p w14:paraId="0220AC3A" w14:textId="42238969" w:rsidR="000B04A1" w:rsidRPr="00AD325E" w:rsidRDefault="000B04A1" w:rsidP="00E2190E">
      <w:pPr>
        <w:numPr>
          <w:ilvl w:val="0"/>
          <w:numId w:val="17"/>
        </w:numPr>
        <w:spacing w:after="120"/>
        <w:rPr>
          <w:rFonts w:ascii="Arial" w:hAnsi="Arial" w:cs="Arial"/>
          <w:lang w:eastAsia="en-GB"/>
        </w:rPr>
      </w:pPr>
      <w:r w:rsidRPr="00AD325E">
        <w:rPr>
          <w:rFonts w:ascii="Arial" w:hAnsi="Arial" w:cs="Arial"/>
          <w:lang w:eastAsia="en-GB"/>
        </w:rPr>
        <w:t>A student who does not complete the resit by the date specified shall not progress the programme, except in cases where the process for allowing extenuating circumstances has been</w:t>
      </w:r>
      <w:r w:rsidR="00DE0A00">
        <w:rPr>
          <w:rFonts w:ascii="Arial" w:hAnsi="Arial" w:cs="Arial"/>
          <w:lang w:eastAsia="en-GB"/>
        </w:rPr>
        <w:t xml:space="preserve"> </w:t>
      </w:r>
      <w:r w:rsidRPr="00AD325E">
        <w:rPr>
          <w:rFonts w:ascii="Arial" w:hAnsi="Arial" w:cs="Arial"/>
          <w:lang w:eastAsia="en-GB"/>
        </w:rPr>
        <w:t>followed.</w:t>
      </w:r>
    </w:p>
    <w:p w14:paraId="3A7BEDBC" w14:textId="159891E2" w:rsidR="000B04A1" w:rsidRPr="00AD325E" w:rsidRDefault="000B04A1" w:rsidP="00E2190E">
      <w:pPr>
        <w:numPr>
          <w:ilvl w:val="0"/>
          <w:numId w:val="17"/>
        </w:numPr>
        <w:spacing w:after="120"/>
        <w:rPr>
          <w:rFonts w:ascii="Arial" w:hAnsi="Arial" w:cs="Arial"/>
          <w:lang w:eastAsia="en-GB"/>
        </w:rPr>
      </w:pPr>
      <w:r w:rsidRPr="00AD325E">
        <w:rPr>
          <w:rFonts w:ascii="Arial" w:hAnsi="Arial" w:cs="Arial"/>
          <w:lang w:eastAsia="en-GB"/>
        </w:rPr>
        <w:t>Resits can only take place after the meeting of the Board of Examiners or following agreement by the Chair and the External Examiner of the Board.</w:t>
      </w:r>
    </w:p>
    <w:p w14:paraId="3F5C15C6" w14:textId="192148B2" w:rsidR="000B04A1" w:rsidRDefault="000B04A1" w:rsidP="00E2190E">
      <w:pPr>
        <w:numPr>
          <w:ilvl w:val="0"/>
          <w:numId w:val="17"/>
        </w:numPr>
        <w:spacing w:after="120"/>
        <w:rPr>
          <w:rFonts w:ascii="Arial" w:hAnsi="Arial" w:cs="Arial"/>
          <w:lang w:eastAsia="en-GB"/>
        </w:rPr>
      </w:pPr>
      <w:r w:rsidRPr="00AD325E">
        <w:rPr>
          <w:rFonts w:ascii="Arial" w:hAnsi="Arial" w:cs="Arial"/>
          <w:lang w:eastAsia="en-GB"/>
        </w:rPr>
        <w:t xml:space="preserve">A student who successfully completes any required resits within a module shall be awarded the credit for the module and the result </w:t>
      </w:r>
      <w:r w:rsidR="00E05E9E">
        <w:rPr>
          <w:rFonts w:ascii="Arial" w:hAnsi="Arial" w:cs="Arial"/>
          <w:lang w:eastAsia="en-GB"/>
        </w:rPr>
        <w:t xml:space="preserve">for the </w:t>
      </w:r>
      <w:r w:rsidR="002D3200">
        <w:rPr>
          <w:rFonts w:ascii="Arial" w:hAnsi="Arial" w:cs="Arial"/>
          <w:lang w:eastAsia="en-GB"/>
        </w:rPr>
        <w:t>individual assessment component</w:t>
      </w:r>
      <w:r w:rsidR="00E05E9E">
        <w:rPr>
          <w:rFonts w:ascii="Arial" w:hAnsi="Arial" w:cs="Arial"/>
          <w:lang w:eastAsia="en-GB"/>
        </w:rPr>
        <w:t xml:space="preserve"> </w:t>
      </w:r>
      <w:r w:rsidRPr="00AD325E">
        <w:rPr>
          <w:rFonts w:ascii="Arial" w:hAnsi="Arial" w:cs="Arial"/>
          <w:lang w:eastAsia="en-GB"/>
        </w:rPr>
        <w:t>capped at the minimum pass mark for the module.</w:t>
      </w:r>
    </w:p>
    <w:p w14:paraId="4ABC1A8E" w14:textId="7289ADE6" w:rsidR="00AE6A05" w:rsidRPr="0054687C" w:rsidRDefault="00AE6A05" w:rsidP="00E2190E">
      <w:pPr>
        <w:pStyle w:val="ListParagraph"/>
        <w:numPr>
          <w:ilvl w:val="0"/>
          <w:numId w:val="17"/>
        </w:numPr>
        <w:spacing w:after="120"/>
        <w:rPr>
          <w:rFonts w:ascii="Arial" w:hAnsi="Arial" w:cs="Arial"/>
        </w:rPr>
      </w:pPr>
      <w:r w:rsidRPr="0054687C">
        <w:rPr>
          <w:rFonts w:ascii="Arial" w:hAnsi="Arial" w:cs="Arial"/>
        </w:rPr>
        <w:t>A student shall not be permitted to be reassessed by resit in any module that has received a pass mark, or in a component that has received a mark of 40% or above</w:t>
      </w:r>
      <w:r w:rsidR="00B5763C">
        <w:rPr>
          <w:rFonts w:ascii="Arial" w:hAnsi="Arial" w:cs="Arial"/>
        </w:rPr>
        <w:t xml:space="preserve"> at UG level, or 50% at PG level</w:t>
      </w:r>
      <w:r w:rsidRPr="0054687C">
        <w:rPr>
          <w:rFonts w:ascii="Arial" w:hAnsi="Arial" w:cs="Arial"/>
        </w:rPr>
        <w:t>.</w:t>
      </w:r>
    </w:p>
    <w:p w14:paraId="2D539A52" w14:textId="2CEE93FB" w:rsidR="00AE6A05" w:rsidRPr="00AE6A05" w:rsidRDefault="00AE6A05" w:rsidP="00E2190E">
      <w:pPr>
        <w:numPr>
          <w:ilvl w:val="0"/>
          <w:numId w:val="17"/>
        </w:numPr>
        <w:rPr>
          <w:rFonts w:ascii="Arial" w:hAnsi="Arial" w:cs="Arial"/>
          <w:lang w:eastAsia="en-GB"/>
        </w:rPr>
      </w:pPr>
      <w:r w:rsidRPr="00E22006">
        <w:rPr>
          <w:rFonts w:ascii="Arial" w:hAnsi="Arial" w:cs="Arial"/>
        </w:rPr>
        <w:t>The resit will normally be carried out by the same combination of written examination, coursework etc. as in the first attempt.</w:t>
      </w:r>
    </w:p>
    <w:p w14:paraId="7FD0CB80" w14:textId="77777777" w:rsidR="000B04A1" w:rsidRPr="00AD325E" w:rsidRDefault="000B04A1" w:rsidP="00E2190E">
      <w:pPr>
        <w:autoSpaceDE w:val="0"/>
        <w:autoSpaceDN w:val="0"/>
        <w:adjustRightInd w:val="0"/>
        <w:spacing w:before="240" w:after="120"/>
        <w:ind w:left="720" w:hanging="720"/>
        <w:rPr>
          <w:rFonts w:ascii="Arial" w:hAnsi="Arial" w:cs="Arial"/>
        </w:rPr>
      </w:pPr>
      <w:r w:rsidRPr="00AD325E">
        <w:rPr>
          <w:rFonts w:ascii="Arial" w:hAnsi="Arial" w:cs="Arial"/>
        </w:rPr>
        <w:t>17.4</w:t>
      </w:r>
      <w:r w:rsidRPr="00AD325E">
        <w:rPr>
          <w:rFonts w:ascii="Arial" w:hAnsi="Arial" w:cs="Arial"/>
        </w:rPr>
        <w:tab/>
      </w:r>
      <w:r w:rsidRPr="00AD325E">
        <w:rPr>
          <w:rFonts w:ascii="Arial" w:hAnsi="Arial" w:cs="Arial"/>
          <w:b/>
        </w:rPr>
        <w:t>Compensation</w:t>
      </w:r>
      <w:r w:rsidR="00DE0A00">
        <w:rPr>
          <w:rFonts w:ascii="Arial" w:hAnsi="Arial" w:cs="Arial"/>
          <w:b/>
        </w:rPr>
        <w:t xml:space="preserve"> for marginal failure </w:t>
      </w:r>
    </w:p>
    <w:p w14:paraId="33275C61" w14:textId="0946E1C1" w:rsidR="000B04A1" w:rsidRPr="00AD325E" w:rsidRDefault="000B04A1" w:rsidP="00E2190E">
      <w:pPr>
        <w:ind w:left="720" w:hanging="720"/>
        <w:rPr>
          <w:rFonts w:ascii="Arial" w:hAnsi="Arial" w:cs="Arial"/>
        </w:rPr>
      </w:pPr>
      <w:r w:rsidRPr="00AD325E">
        <w:rPr>
          <w:rFonts w:ascii="Arial" w:hAnsi="Arial" w:cs="Arial"/>
        </w:rPr>
        <w:t>17.4.1</w:t>
      </w:r>
      <w:r w:rsidRPr="00AD325E">
        <w:rPr>
          <w:rFonts w:ascii="Arial" w:hAnsi="Arial" w:cs="Arial"/>
        </w:rPr>
        <w:tab/>
        <w:t>Unless otherwise stated in the approved programme specification</w:t>
      </w:r>
      <w:r w:rsidR="00282162">
        <w:rPr>
          <w:rFonts w:ascii="Arial" w:hAnsi="Arial" w:cs="Arial"/>
        </w:rPr>
        <w:t xml:space="preserve"> (as a result of </w:t>
      </w:r>
      <w:r w:rsidR="00AB77A3">
        <w:rPr>
          <w:rFonts w:ascii="Arial" w:hAnsi="Arial" w:cs="Arial"/>
        </w:rPr>
        <w:t>regulatory</w:t>
      </w:r>
      <w:r w:rsidR="00282162">
        <w:rPr>
          <w:rFonts w:ascii="Arial" w:hAnsi="Arial" w:cs="Arial"/>
        </w:rPr>
        <w:t xml:space="preserve"> requirements)</w:t>
      </w:r>
      <w:r w:rsidRPr="00AD325E">
        <w:rPr>
          <w:rFonts w:ascii="Arial" w:hAnsi="Arial" w:cs="Arial"/>
        </w:rPr>
        <w:t xml:space="preserve">, compensation will be applied </w:t>
      </w:r>
      <w:r w:rsidR="003B4E2A">
        <w:rPr>
          <w:rFonts w:ascii="Arial" w:hAnsi="Arial" w:cs="Arial"/>
        </w:rPr>
        <w:t xml:space="preserve">at stage level </w:t>
      </w:r>
      <w:r w:rsidR="004001C2">
        <w:rPr>
          <w:rFonts w:ascii="Arial" w:hAnsi="Arial" w:cs="Arial"/>
        </w:rPr>
        <w:t xml:space="preserve">and agreed </w:t>
      </w:r>
      <w:r w:rsidR="003B4E2A">
        <w:rPr>
          <w:rFonts w:ascii="Arial" w:hAnsi="Arial" w:cs="Arial"/>
        </w:rPr>
        <w:t xml:space="preserve">during an examination board </w:t>
      </w:r>
      <w:r w:rsidRPr="00AD325E">
        <w:rPr>
          <w:rFonts w:ascii="Arial" w:hAnsi="Arial" w:cs="Arial"/>
        </w:rPr>
        <w:t>when the following conditions are met:</w:t>
      </w:r>
    </w:p>
    <w:p w14:paraId="5FF2B62C" w14:textId="57AFCA51" w:rsidR="000B04A1" w:rsidRPr="00AD325E" w:rsidRDefault="000B04A1" w:rsidP="00E2190E">
      <w:pPr>
        <w:numPr>
          <w:ilvl w:val="0"/>
          <w:numId w:val="18"/>
        </w:numPr>
        <w:spacing w:after="120"/>
        <w:rPr>
          <w:rFonts w:ascii="Arial" w:hAnsi="Arial" w:cs="Arial"/>
          <w:lang w:eastAsia="en-GB"/>
        </w:rPr>
      </w:pPr>
      <w:r w:rsidRPr="00AD325E">
        <w:rPr>
          <w:rFonts w:ascii="Arial" w:hAnsi="Arial" w:cs="Arial"/>
          <w:lang w:eastAsia="en-GB"/>
        </w:rPr>
        <w:t>No more than 20 credits, can be compensated in any one stage of an undergraduate or postgraduate programme.</w:t>
      </w:r>
    </w:p>
    <w:p w14:paraId="7D4394FD" w14:textId="0DF15FDE" w:rsidR="000B04A1" w:rsidRPr="00AD325E" w:rsidRDefault="000B04A1" w:rsidP="00E2190E">
      <w:pPr>
        <w:numPr>
          <w:ilvl w:val="0"/>
          <w:numId w:val="18"/>
        </w:numPr>
        <w:spacing w:after="120"/>
        <w:rPr>
          <w:rFonts w:ascii="Arial" w:hAnsi="Arial" w:cs="Arial"/>
          <w:lang w:eastAsia="en-GB"/>
        </w:rPr>
      </w:pPr>
      <w:r w:rsidRPr="00AD325E">
        <w:rPr>
          <w:rFonts w:ascii="Arial" w:hAnsi="Arial" w:cs="Arial"/>
          <w:lang w:eastAsia="en-GB"/>
        </w:rPr>
        <w:t>Compensation is not permitted for modules within awards of less than 120 credits in total.</w:t>
      </w:r>
    </w:p>
    <w:p w14:paraId="24B7BA67" w14:textId="77777777" w:rsidR="000B04A1" w:rsidRPr="00AD325E" w:rsidRDefault="009926F8" w:rsidP="00E2190E">
      <w:pPr>
        <w:numPr>
          <w:ilvl w:val="0"/>
          <w:numId w:val="18"/>
        </w:numPr>
        <w:spacing w:after="120"/>
        <w:rPr>
          <w:rFonts w:ascii="Arial" w:hAnsi="Arial" w:cs="Arial"/>
          <w:lang w:eastAsia="en-GB"/>
        </w:rPr>
      </w:pPr>
      <w:r>
        <w:rPr>
          <w:rFonts w:ascii="Arial" w:hAnsi="Arial" w:cs="Arial"/>
          <w:lang w:eastAsia="en-GB"/>
        </w:rPr>
        <w:t>Examination boards should assure themselves that</w:t>
      </w:r>
      <w:r w:rsidR="000B04A1" w:rsidRPr="00AD325E">
        <w:rPr>
          <w:rFonts w:ascii="Arial" w:hAnsi="Arial" w:cs="Arial"/>
          <w:lang w:eastAsia="en-GB"/>
        </w:rPr>
        <w:t xml:space="preserve"> learning outcomes of the qualification level have been satisfied. The process for evaluating cases will be identified in the programme specification.</w:t>
      </w:r>
    </w:p>
    <w:p w14:paraId="3776CB13" w14:textId="7FF78456" w:rsidR="000B04A1" w:rsidRPr="00AD325E" w:rsidRDefault="000B04A1" w:rsidP="00E2190E">
      <w:pPr>
        <w:numPr>
          <w:ilvl w:val="0"/>
          <w:numId w:val="18"/>
        </w:numPr>
        <w:spacing w:after="120"/>
        <w:rPr>
          <w:rFonts w:ascii="Arial" w:hAnsi="Arial" w:cs="Arial"/>
          <w:lang w:eastAsia="en-GB"/>
        </w:rPr>
      </w:pPr>
      <w:r w:rsidRPr="00AD325E">
        <w:rPr>
          <w:rFonts w:ascii="Arial" w:hAnsi="Arial" w:cs="Arial"/>
          <w:lang w:eastAsia="en-GB"/>
        </w:rPr>
        <w:t>A minimum mark of no more than 5 percentage points below the module pass mark has been achieved in the module to be compensated.</w:t>
      </w:r>
    </w:p>
    <w:p w14:paraId="63596095" w14:textId="559CDC64" w:rsidR="000B04A1" w:rsidRPr="00AD325E" w:rsidRDefault="000B04A1" w:rsidP="00E2190E">
      <w:pPr>
        <w:numPr>
          <w:ilvl w:val="0"/>
          <w:numId w:val="18"/>
        </w:numPr>
        <w:spacing w:after="120"/>
        <w:rPr>
          <w:rFonts w:ascii="Arial" w:hAnsi="Arial" w:cs="Arial"/>
          <w:lang w:eastAsia="en-GB"/>
        </w:rPr>
      </w:pPr>
      <w:r w:rsidRPr="00AD325E">
        <w:rPr>
          <w:rFonts w:ascii="Arial" w:hAnsi="Arial" w:cs="Arial"/>
          <w:lang w:eastAsia="en-GB"/>
        </w:rPr>
        <w:t>Taking the module mark to be compensated into account, an aggregate mark of 40% has been achieved for the qualification level of the undergraduate programme (except in the case of MEng Level 7 where an aggregate mark of 50% has been achieved).</w:t>
      </w:r>
    </w:p>
    <w:p w14:paraId="76DB154F" w14:textId="7DBFB99F" w:rsidR="000B04A1" w:rsidRPr="00AD325E" w:rsidRDefault="000B04A1" w:rsidP="00E2190E">
      <w:pPr>
        <w:numPr>
          <w:ilvl w:val="0"/>
          <w:numId w:val="18"/>
        </w:numPr>
        <w:spacing w:after="120"/>
        <w:rPr>
          <w:rFonts w:ascii="Arial" w:hAnsi="Arial" w:cs="Arial"/>
          <w:lang w:eastAsia="en-GB"/>
        </w:rPr>
      </w:pPr>
      <w:r w:rsidRPr="00AD325E">
        <w:rPr>
          <w:rFonts w:ascii="Arial" w:hAnsi="Arial" w:cs="Arial"/>
          <w:lang w:eastAsia="en-GB"/>
        </w:rPr>
        <w:t>In the case of postgraduate programmes, taking the module mark to be compensated into account, an aggregate mark of 50% has been achieved.</w:t>
      </w:r>
    </w:p>
    <w:p w14:paraId="4DCD6817" w14:textId="3F410C09" w:rsidR="000B04A1" w:rsidRDefault="000B04A1" w:rsidP="00E2190E">
      <w:pPr>
        <w:numPr>
          <w:ilvl w:val="0"/>
          <w:numId w:val="18"/>
        </w:numPr>
        <w:spacing w:after="120"/>
        <w:rPr>
          <w:rFonts w:ascii="Arial" w:hAnsi="Arial" w:cs="Arial"/>
          <w:lang w:eastAsia="en-GB"/>
        </w:rPr>
      </w:pPr>
      <w:r w:rsidRPr="00AD325E">
        <w:rPr>
          <w:rFonts w:ascii="Arial" w:hAnsi="Arial" w:cs="Arial"/>
          <w:lang w:eastAsia="en-GB"/>
        </w:rPr>
        <w:t>No compensation shall be permitted for any core project/dissertation</w:t>
      </w:r>
      <w:r w:rsidR="003B4E2A">
        <w:rPr>
          <w:rFonts w:ascii="Arial" w:hAnsi="Arial" w:cs="Arial"/>
          <w:lang w:eastAsia="en-GB"/>
        </w:rPr>
        <w:t>/capstone</w:t>
      </w:r>
      <w:r w:rsidRPr="00AD325E">
        <w:rPr>
          <w:rFonts w:ascii="Arial" w:hAnsi="Arial" w:cs="Arial"/>
          <w:lang w:eastAsia="en-GB"/>
        </w:rPr>
        <w:t xml:space="preserve"> module, as defined in the programme specification.</w:t>
      </w:r>
    </w:p>
    <w:p w14:paraId="5C1F25E0" w14:textId="77777777" w:rsidR="00E05E9E" w:rsidRPr="00AD325E" w:rsidRDefault="00E05E9E" w:rsidP="00E2190E">
      <w:pPr>
        <w:numPr>
          <w:ilvl w:val="0"/>
          <w:numId w:val="18"/>
        </w:numPr>
        <w:rPr>
          <w:rFonts w:ascii="Arial" w:hAnsi="Arial" w:cs="Arial"/>
          <w:lang w:eastAsia="en-GB"/>
        </w:rPr>
      </w:pPr>
      <w:r>
        <w:rPr>
          <w:rFonts w:ascii="Arial" w:hAnsi="Arial" w:cs="Arial"/>
          <w:lang w:eastAsia="en-GB"/>
        </w:rPr>
        <w:lastRenderedPageBreak/>
        <w:t xml:space="preserve">PSRB requirements </w:t>
      </w:r>
      <w:r w:rsidR="00A70626">
        <w:rPr>
          <w:rFonts w:ascii="Arial" w:hAnsi="Arial" w:cs="Arial"/>
          <w:lang w:eastAsia="en-GB"/>
        </w:rPr>
        <w:t xml:space="preserve">may exempt certain modules from compensation – this will be articulated in the programme specifications. </w:t>
      </w:r>
    </w:p>
    <w:p w14:paraId="505BF054" w14:textId="77777777" w:rsidR="000B04A1" w:rsidRPr="00AD325E" w:rsidRDefault="000B04A1" w:rsidP="00E2190E">
      <w:pPr>
        <w:rPr>
          <w:rFonts w:ascii="Arial" w:hAnsi="Arial" w:cs="Arial"/>
          <w:lang w:eastAsia="en-GB"/>
        </w:rPr>
      </w:pPr>
      <w:r w:rsidRPr="00AD325E">
        <w:rPr>
          <w:rFonts w:ascii="Arial" w:hAnsi="Arial" w:cs="Arial"/>
          <w:lang w:eastAsia="en-GB"/>
        </w:rPr>
        <w:t>A student who receives a compensated pass in a module shall be awarded the credit for the module. The original component mark(s) (i.e. below the pass mark) shall be retained in the record of marks and used in the calculation of the aggregate mark for the stage or qualification.</w:t>
      </w:r>
    </w:p>
    <w:p w14:paraId="721FA06D" w14:textId="3DE01151" w:rsidR="00AB18A8" w:rsidRDefault="00AB18A8">
      <w:pPr>
        <w:spacing w:after="160" w:line="259" w:lineRule="auto"/>
        <w:rPr>
          <w:rFonts w:ascii="Arial" w:hAnsi="Arial" w:cs="Arial"/>
          <w:lang w:eastAsia="en-GB"/>
        </w:rPr>
      </w:pPr>
      <w:r>
        <w:rPr>
          <w:rFonts w:ascii="Arial" w:hAnsi="Arial" w:cs="Arial"/>
          <w:lang w:eastAsia="en-GB"/>
        </w:rPr>
        <w:br w:type="page"/>
      </w:r>
    </w:p>
    <w:p w14:paraId="425A749A" w14:textId="77777777" w:rsidR="000B04A1" w:rsidRPr="00AD325E" w:rsidRDefault="000B04A1" w:rsidP="00E2190E">
      <w:pPr>
        <w:autoSpaceDE w:val="0"/>
        <w:autoSpaceDN w:val="0"/>
        <w:adjustRightInd w:val="0"/>
        <w:spacing w:before="240" w:after="120"/>
        <w:ind w:left="720" w:hanging="720"/>
        <w:rPr>
          <w:rFonts w:ascii="Arial" w:hAnsi="Arial" w:cs="Arial"/>
        </w:rPr>
      </w:pPr>
      <w:r w:rsidRPr="00AD325E">
        <w:rPr>
          <w:rFonts w:ascii="Arial" w:hAnsi="Arial" w:cs="Arial"/>
        </w:rPr>
        <w:lastRenderedPageBreak/>
        <w:t>17.5</w:t>
      </w:r>
      <w:r w:rsidRPr="00AD325E">
        <w:rPr>
          <w:rFonts w:ascii="Arial" w:hAnsi="Arial" w:cs="Arial"/>
        </w:rPr>
        <w:tab/>
      </w:r>
      <w:r w:rsidRPr="00AD325E">
        <w:rPr>
          <w:rFonts w:ascii="Arial" w:hAnsi="Arial" w:cs="Arial"/>
          <w:b/>
        </w:rPr>
        <w:t xml:space="preserve">Options for the </w:t>
      </w:r>
      <w:r w:rsidR="00156D19" w:rsidRPr="00AD325E">
        <w:rPr>
          <w:rFonts w:ascii="Arial" w:hAnsi="Arial" w:cs="Arial"/>
          <w:b/>
        </w:rPr>
        <w:t>re</w:t>
      </w:r>
      <w:r w:rsidR="00156D19">
        <w:rPr>
          <w:rFonts w:ascii="Arial" w:hAnsi="Arial" w:cs="Arial"/>
          <w:b/>
        </w:rPr>
        <w:t>take</w:t>
      </w:r>
      <w:r w:rsidR="00156D19" w:rsidRPr="00AD325E">
        <w:rPr>
          <w:rFonts w:ascii="Arial" w:hAnsi="Arial" w:cs="Arial"/>
          <w:b/>
        </w:rPr>
        <w:t xml:space="preserve"> </w:t>
      </w:r>
      <w:r w:rsidRPr="00AD325E">
        <w:rPr>
          <w:rFonts w:ascii="Arial" w:hAnsi="Arial" w:cs="Arial"/>
          <w:b/>
        </w:rPr>
        <w:t>of study</w:t>
      </w:r>
    </w:p>
    <w:p w14:paraId="3B721740" w14:textId="3012E753" w:rsidR="000B04A1" w:rsidRPr="00AD325E" w:rsidRDefault="000B04A1" w:rsidP="00E2190E">
      <w:pPr>
        <w:tabs>
          <w:tab w:val="num" w:pos="950"/>
          <w:tab w:val="left" w:pos="6912"/>
        </w:tabs>
        <w:ind w:left="720" w:right="17" w:hanging="720"/>
        <w:jc w:val="both"/>
        <w:rPr>
          <w:rFonts w:ascii="Arial" w:hAnsi="Arial" w:cs="Arial"/>
          <w:sz w:val="20"/>
          <w:szCs w:val="20"/>
          <w:lang w:eastAsia="en-GB"/>
        </w:rPr>
      </w:pPr>
      <w:r w:rsidRPr="00AD325E">
        <w:rPr>
          <w:rFonts w:ascii="Arial" w:hAnsi="Arial" w:cs="Arial"/>
        </w:rPr>
        <w:t xml:space="preserve">17.5.1 </w:t>
      </w:r>
      <w:r w:rsidRPr="00AD325E">
        <w:rPr>
          <w:rFonts w:ascii="Arial" w:hAnsi="Arial" w:cs="Arial"/>
        </w:rPr>
        <w:tab/>
        <w:t xml:space="preserve">If, having exhausted all permitted </w:t>
      </w:r>
      <w:r w:rsidR="00B5763C" w:rsidRPr="00AD325E">
        <w:rPr>
          <w:rFonts w:ascii="Arial" w:hAnsi="Arial" w:cs="Arial"/>
        </w:rPr>
        <w:t>compensation</w:t>
      </w:r>
      <w:r w:rsidR="00B5763C">
        <w:rPr>
          <w:rFonts w:ascii="Arial" w:hAnsi="Arial" w:cs="Arial"/>
        </w:rPr>
        <w:t>,</w:t>
      </w:r>
      <w:r w:rsidR="00B5763C" w:rsidRPr="00AD325E">
        <w:rPr>
          <w:rFonts w:ascii="Arial" w:hAnsi="Arial" w:cs="Arial"/>
        </w:rPr>
        <w:t xml:space="preserve"> resit</w:t>
      </w:r>
      <w:r w:rsidR="00FD525D">
        <w:rPr>
          <w:rFonts w:ascii="Arial" w:hAnsi="Arial" w:cs="Arial"/>
        </w:rPr>
        <w:t xml:space="preserve">, </w:t>
      </w:r>
      <w:r w:rsidR="00B5763C" w:rsidRPr="00AD325E">
        <w:rPr>
          <w:rFonts w:ascii="Arial" w:hAnsi="Arial" w:cs="Arial"/>
        </w:rPr>
        <w:t xml:space="preserve">and </w:t>
      </w:r>
      <w:r w:rsidR="00FD525D">
        <w:rPr>
          <w:rFonts w:ascii="Arial" w:hAnsi="Arial" w:cs="Arial"/>
        </w:rPr>
        <w:t xml:space="preserve">retake </w:t>
      </w:r>
      <w:r w:rsidRPr="00AD325E">
        <w:rPr>
          <w:rFonts w:ascii="Arial" w:hAnsi="Arial" w:cs="Arial"/>
        </w:rPr>
        <w:t xml:space="preserve">opportunities, </w:t>
      </w:r>
      <w:r w:rsidR="00FD525D">
        <w:rPr>
          <w:rFonts w:ascii="Arial" w:hAnsi="Arial" w:cs="Arial"/>
        </w:rPr>
        <w:t xml:space="preserve">and </w:t>
      </w:r>
      <w:r w:rsidRPr="00AD325E">
        <w:rPr>
          <w:rFonts w:ascii="Arial" w:hAnsi="Arial" w:cs="Arial"/>
        </w:rPr>
        <w:t>a student is still unable to pass, the Board of Examiners may, at its discretion, permit one of the following repeat options:</w:t>
      </w:r>
    </w:p>
    <w:p w14:paraId="583038A8" w14:textId="77777777" w:rsidR="000B04A1" w:rsidRPr="00AD325E" w:rsidRDefault="000B04A1" w:rsidP="00E2190E">
      <w:pPr>
        <w:numPr>
          <w:ilvl w:val="0"/>
          <w:numId w:val="19"/>
        </w:numPr>
        <w:spacing w:after="120"/>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 xml:space="preserve">Partial </w:t>
      </w:r>
      <w:r w:rsidR="00156D19" w:rsidRPr="00AD325E">
        <w:rPr>
          <w:rFonts w:ascii="Arial" w:hAnsi="Arial" w:cs="Arial"/>
          <w:lang w:eastAsia="en-GB"/>
        </w:rPr>
        <w:t>re</w:t>
      </w:r>
      <w:r w:rsidR="00156D19">
        <w:rPr>
          <w:rFonts w:ascii="Arial" w:hAnsi="Arial" w:cs="Arial"/>
          <w:lang w:eastAsia="en-GB"/>
        </w:rPr>
        <w:t>take</w:t>
      </w:r>
      <w:r w:rsidR="00156D19" w:rsidRPr="00AD325E">
        <w:rPr>
          <w:rFonts w:ascii="Arial" w:hAnsi="Arial" w:cs="Arial"/>
          <w:lang w:eastAsia="en-GB"/>
        </w:rPr>
        <w:t xml:space="preserve"> </w:t>
      </w:r>
      <w:r w:rsidRPr="00AD325E">
        <w:rPr>
          <w:rFonts w:ascii="Arial" w:hAnsi="Arial" w:cs="Arial"/>
          <w:lang w:eastAsia="en-GB"/>
        </w:rPr>
        <w:t>as fully registered student:</w:t>
      </w:r>
    </w:p>
    <w:p w14:paraId="3B500B9C" w14:textId="08E181DA" w:rsidR="000B04A1" w:rsidRPr="00AD325E" w:rsidRDefault="000B04A1" w:rsidP="003F2104">
      <w:pPr>
        <w:numPr>
          <w:ilvl w:val="0"/>
          <w:numId w:val="13"/>
        </w:numPr>
        <w:tabs>
          <w:tab w:val="left" w:pos="1843"/>
        </w:tabs>
        <w:spacing w:after="0"/>
        <w:ind w:left="1843" w:right="16" w:hanging="567"/>
        <w:jc w:val="both"/>
        <w:rPr>
          <w:rFonts w:ascii="Arial" w:hAnsi="Arial" w:cs="Arial"/>
          <w:lang w:eastAsia="en-GB"/>
        </w:rPr>
      </w:pPr>
      <w:r w:rsidRPr="00AD325E">
        <w:rPr>
          <w:rFonts w:ascii="Arial" w:hAnsi="Arial" w:cs="Arial"/>
          <w:lang w:eastAsia="en-GB"/>
        </w:rPr>
        <w:t xml:space="preserve">The student is not permitted to progress to the next stage of the programme but must </w:t>
      </w:r>
      <w:r w:rsidR="00B5763C" w:rsidRPr="00AD325E">
        <w:rPr>
          <w:rFonts w:ascii="Arial" w:hAnsi="Arial" w:cs="Arial"/>
          <w:lang w:eastAsia="en-GB"/>
        </w:rPr>
        <w:t>re</w:t>
      </w:r>
      <w:r w:rsidR="00B5763C">
        <w:rPr>
          <w:rFonts w:ascii="Arial" w:hAnsi="Arial" w:cs="Arial"/>
          <w:lang w:eastAsia="en-GB"/>
        </w:rPr>
        <w:t>take</w:t>
      </w:r>
      <w:r w:rsidR="00B5763C" w:rsidRPr="00AD325E">
        <w:rPr>
          <w:rFonts w:ascii="Arial" w:hAnsi="Arial" w:cs="Arial"/>
          <w:lang w:eastAsia="en-GB"/>
        </w:rPr>
        <w:t xml:space="preserve"> </w:t>
      </w:r>
      <w:r w:rsidRPr="00AD325E">
        <w:rPr>
          <w:rFonts w:ascii="Arial" w:hAnsi="Arial" w:cs="Arial"/>
          <w:lang w:eastAsia="en-GB"/>
        </w:rPr>
        <w:t>the failed modules and/or components in full during the following academic year,</w:t>
      </w:r>
    </w:p>
    <w:p w14:paraId="08DA2283" w14:textId="4E3F2C9C" w:rsidR="000B04A1" w:rsidRPr="00AD325E" w:rsidRDefault="000B04A1" w:rsidP="003F2104">
      <w:pPr>
        <w:numPr>
          <w:ilvl w:val="0"/>
          <w:numId w:val="13"/>
        </w:numPr>
        <w:tabs>
          <w:tab w:val="left" w:pos="1843"/>
        </w:tabs>
        <w:spacing w:after="0"/>
        <w:ind w:left="1843" w:right="16" w:hanging="567"/>
        <w:jc w:val="both"/>
        <w:rPr>
          <w:rFonts w:ascii="Arial" w:hAnsi="Arial" w:cs="Arial"/>
          <w:lang w:eastAsia="en-GB"/>
        </w:rPr>
      </w:pPr>
      <w:r w:rsidRPr="00AD325E">
        <w:rPr>
          <w:rFonts w:ascii="Arial" w:hAnsi="Arial" w:cs="Arial"/>
          <w:lang w:eastAsia="en-GB"/>
        </w:rPr>
        <w:t xml:space="preserve">The student has full access to all facilities and support for the modules and/or components being </w:t>
      </w:r>
      <w:r w:rsidR="00B5763C" w:rsidRPr="00AD325E">
        <w:rPr>
          <w:rFonts w:ascii="Arial" w:hAnsi="Arial" w:cs="Arial"/>
          <w:lang w:eastAsia="en-GB"/>
        </w:rPr>
        <w:t>re</w:t>
      </w:r>
      <w:r w:rsidR="00B5763C">
        <w:rPr>
          <w:rFonts w:ascii="Arial" w:hAnsi="Arial" w:cs="Arial"/>
          <w:lang w:eastAsia="en-GB"/>
        </w:rPr>
        <w:t>taken</w:t>
      </w:r>
      <w:r w:rsidRPr="00AD325E">
        <w:rPr>
          <w:rFonts w:ascii="Arial" w:hAnsi="Arial" w:cs="Arial"/>
          <w:lang w:eastAsia="en-GB"/>
        </w:rPr>
        <w:t>,</w:t>
      </w:r>
    </w:p>
    <w:p w14:paraId="336AAFF7" w14:textId="6CE50D46" w:rsidR="000B04A1" w:rsidRPr="00AD325E" w:rsidRDefault="000B04A1" w:rsidP="003F2104">
      <w:pPr>
        <w:numPr>
          <w:ilvl w:val="0"/>
          <w:numId w:val="13"/>
        </w:numPr>
        <w:tabs>
          <w:tab w:val="left" w:pos="1843"/>
        </w:tabs>
        <w:spacing w:after="0"/>
        <w:ind w:left="1843" w:right="16" w:hanging="567"/>
        <w:jc w:val="both"/>
        <w:rPr>
          <w:rFonts w:ascii="Arial" w:hAnsi="Arial" w:cs="Arial"/>
          <w:lang w:eastAsia="en-GB"/>
        </w:rPr>
      </w:pPr>
      <w:r w:rsidRPr="00AD325E">
        <w:rPr>
          <w:rFonts w:ascii="Arial" w:hAnsi="Arial" w:cs="Arial"/>
          <w:lang w:eastAsia="en-GB"/>
        </w:rPr>
        <w:t xml:space="preserve">The marks that can be achieved for the modules and/or components being </w:t>
      </w:r>
      <w:r w:rsidR="00B5763C" w:rsidRPr="00AD325E">
        <w:rPr>
          <w:rFonts w:ascii="Arial" w:hAnsi="Arial" w:cs="Arial"/>
          <w:lang w:eastAsia="en-GB"/>
        </w:rPr>
        <w:t>re</w:t>
      </w:r>
      <w:r w:rsidR="00B5763C">
        <w:rPr>
          <w:rFonts w:ascii="Arial" w:hAnsi="Arial" w:cs="Arial"/>
          <w:lang w:eastAsia="en-GB"/>
        </w:rPr>
        <w:t>taken</w:t>
      </w:r>
      <w:r w:rsidR="00B5763C" w:rsidRPr="00AD325E">
        <w:rPr>
          <w:rFonts w:ascii="Arial" w:hAnsi="Arial" w:cs="Arial"/>
          <w:lang w:eastAsia="en-GB"/>
        </w:rPr>
        <w:t xml:space="preserve"> </w:t>
      </w:r>
      <w:r w:rsidRPr="00AD325E">
        <w:rPr>
          <w:rFonts w:ascii="Arial" w:hAnsi="Arial" w:cs="Arial"/>
          <w:lang w:eastAsia="en-GB"/>
        </w:rPr>
        <w:t xml:space="preserve">will be capped </w:t>
      </w:r>
      <w:r w:rsidR="0023572F" w:rsidRPr="0023572F">
        <w:rPr>
          <w:rFonts w:ascii="Arial" w:hAnsi="Arial" w:cs="Arial"/>
          <w:lang w:eastAsia="en-GB"/>
        </w:rPr>
        <w:t xml:space="preserve">(uncapped if extenuating circumstances have been approved) </w:t>
      </w:r>
      <w:r w:rsidRPr="00AD325E">
        <w:rPr>
          <w:rFonts w:ascii="Arial" w:hAnsi="Arial" w:cs="Arial"/>
          <w:lang w:eastAsia="en-GB"/>
        </w:rPr>
        <w:t>at the module and/or component pass marks,</w:t>
      </w:r>
    </w:p>
    <w:p w14:paraId="1EED6F4C" w14:textId="77777777" w:rsidR="000B04A1" w:rsidRPr="00AD325E" w:rsidRDefault="000B04A1" w:rsidP="003F2104">
      <w:pPr>
        <w:numPr>
          <w:ilvl w:val="0"/>
          <w:numId w:val="13"/>
        </w:numPr>
        <w:tabs>
          <w:tab w:val="left" w:pos="1843"/>
        </w:tabs>
        <w:spacing w:after="0"/>
        <w:ind w:left="1843" w:right="16" w:hanging="567"/>
        <w:jc w:val="both"/>
        <w:rPr>
          <w:rFonts w:ascii="Arial" w:hAnsi="Arial" w:cs="Arial"/>
          <w:lang w:eastAsia="en-GB"/>
        </w:rPr>
      </w:pPr>
      <w:r w:rsidRPr="00AD325E">
        <w:rPr>
          <w:rFonts w:ascii="Arial" w:hAnsi="Arial" w:cs="Arial"/>
          <w:lang w:eastAsia="en-GB"/>
        </w:rPr>
        <w:t>The student retains the marks for the modules and/or components already passed,</w:t>
      </w:r>
    </w:p>
    <w:p w14:paraId="15D384EA" w14:textId="77777777" w:rsidR="000B04A1" w:rsidRPr="00AD325E" w:rsidRDefault="000B04A1" w:rsidP="00E2190E">
      <w:pPr>
        <w:numPr>
          <w:ilvl w:val="0"/>
          <w:numId w:val="13"/>
        </w:numPr>
        <w:tabs>
          <w:tab w:val="left" w:pos="1843"/>
        </w:tabs>
        <w:ind w:left="1843" w:right="16" w:hanging="567"/>
        <w:jc w:val="both"/>
        <w:rPr>
          <w:rFonts w:ascii="Arial" w:hAnsi="Arial" w:cs="Arial"/>
          <w:lang w:eastAsia="en-GB"/>
        </w:rPr>
      </w:pPr>
      <w:r w:rsidRPr="00AD325E">
        <w:rPr>
          <w:rFonts w:ascii="Arial" w:hAnsi="Arial" w:cs="Arial"/>
          <w:lang w:eastAsia="en-GB"/>
        </w:rPr>
        <w:t>No further resit opportunities are permitted.</w:t>
      </w:r>
    </w:p>
    <w:p w14:paraId="59072B01" w14:textId="77777777" w:rsidR="000B04A1" w:rsidRPr="00C949F1" w:rsidRDefault="000B04A1" w:rsidP="00E2190E">
      <w:pPr>
        <w:numPr>
          <w:ilvl w:val="0"/>
          <w:numId w:val="19"/>
        </w:numPr>
        <w:spacing w:after="120"/>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 xml:space="preserve">Partial </w:t>
      </w:r>
      <w:r w:rsidR="00156D19" w:rsidRPr="00AD325E">
        <w:rPr>
          <w:rFonts w:ascii="Arial" w:hAnsi="Arial" w:cs="Arial"/>
          <w:lang w:eastAsia="en-GB"/>
        </w:rPr>
        <w:t>re</w:t>
      </w:r>
      <w:r w:rsidR="00156D19">
        <w:rPr>
          <w:rFonts w:ascii="Arial" w:hAnsi="Arial" w:cs="Arial"/>
          <w:lang w:eastAsia="en-GB"/>
        </w:rPr>
        <w:t>take</w:t>
      </w:r>
      <w:r w:rsidR="00156D19" w:rsidRPr="00AD325E">
        <w:rPr>
          <w:rFonts w:ascii="Arial" w:hAnsi="Arial" w:cs="Arial"/>
          <w:lang w:eastAsia="en-GB"/>
        </w:rPr>
        <w:t xml:space="preserve"> </w:t>
      </w:r>
      <w:r w:rsidRPr="00AD325E">
        <w:rPr>
          <w:rFonts w:ascii="Arial" w:hAnsi="Arial" w:cs="Arial"/>
          <w:lang w:eastAsia="en-GB"/>
        </w:rPr>
        <w:t>for assessment only:</w:t>
      </w:r>
    </w:p>
    <w:p w14:paraId="244CD2A2" w14:textId="412A7F7B" w:rsidR="000B04A1" w:rsidRPr="00E2190E" w:rsidRDefault="000B04A1" w:rsidP="00E2190E">
      <w:pPr>
        <w:numPr>
          <w:ilvl w:val="0"/>
          <w:numId w:val="20"/>
        </w:numPr>
        <w:tabs>
          <w:tab w:val="num" w:pos="1843"/>
        </w:tabs>
        <w:ind w:left="1843" w:right="16" w:hanging="567"/>
        <w:jc w:val="both"/>
        <w:rPr>
          <w:rFonts w:ascii="Arial" w:hAnsi="Arial" w:cs="Arial"/>
          <w:sz w:val="20"/>
          <w:szCs w:val="20"/>
          <w:lang w:eastAsia="en-GB"/>
        </w:rPr>
      </w:pPr>
      <w:r w:rsidRPr="00AD325E">
        <w:rPr>
          <w:rFonts w:ascii="Arial" w:hAnsi="Arial" w:cs="Arial"/>
          <w:lang w:eastAsia="en-GB"/>
        </w:rPr>
        <w:t>As in paragraph 17.</w:t>
      </w:r>
      <w:r w:rsidR="00CB2BC9">
        <w:rPr>
          <w:rFonts w:ascii="Arial" w:hAnsi="Arial" w:cs="Arial"/>
          <w:lang w:eastAsia="en-GB"/>
        </w:rPr>
        <w:t>5.1</w:t>
      </w:r>
      <w:r w:rsidRPr="00AD325E">
        <w:rPr>
          <w:rFonts w:ascii="Arial" w:hAnsi="Arial" w:cs="Arial"/>
          <w:lang w:eastAsia="en-GB"/>
        </w:rPr>
        <w:t xml:space="preserve">(a) except that access to facilities and support will be limited to certain learning resources for the module(s) and/or component(s) being </w:t>
      </w:r>
      <w:r w:rsidR="00B5763C" w:rsidRPr="00AD325E">
        <w:rPr>
          <w:rFonts w:ascii="Arial" w:hAnsi="Arial" w:cs="Arial"/>
          <w:lang w:eastAsia="en-GB"/>
        </w:rPr>
        <w:t>re</w:t>
      </w:r>
      <w:r w:rsidR="00B5763C">
        <w:rPr>
          <w:rFonts w:ascii="Arial" w:hAnsi="Arial" w:cs="Arial"/>
          <w:lang w:eastAsia="en-GB"/>
        </w:rPr>
        <w:t>taken</w:t>
      </w:r>
      <w:r w:rsidRPr="00AD325E">
        <w:rPr>
          <w:rFonts w:ascii="Arial" w:hAnsi="Arial" w:cs="Arial"/>
          <w:lang w:eastAsia="en-GB"/>
        </w:rPr>
        <w:t>. Participation will only be allowed for relevant revision sessions and assessments.</w:t>
      </w:r>
    </w:p>
    <w:p w14:paraId="32394DC6" w14:textId="77777777" w:rsidR="000B04A1" w:rsidRPr="00AD325E" w:rsidRDefault="000B04A1" w:rsidP="00C70E64">
      <w:pPr>
        <w:numPr>
          <w:ilvl w:val="0"/>
          <w:numId w:val="19"/>
        </w:numPr>
        <w:spacing w:after="0"/>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 xml:space="preserve">Full </w:t>
      </w:r>
      <w:r w:rsidR="00156D19" w:rsidRPr="00AD325E">
        <w:rPr>
          <w:rFonts w:ascii="Arial" w:hAnsi="Arial" w:cs="Arial"/>
          <w:lang w:eastAsia="en-GB"/>
        </w:rPr>
        <w:t>re</w:t>
      </w:r>
      <w:r w:rsidR="00156D19">
        <w:rPr>
          <w:rFonts w:ascii="Arial" w:hAnsi="Arial" w:cs="Arial"/>
          <w:lang w:eastAsia="en-GB"/>
        </w:rPr>
        <w:t>take</w:t>
      </w:r>
      <w:r w:rsidRPr="00AD325E">
        <w:rPr>
          <w:rFonts w:ascii="Arial" w:hAnsi="Arial" w:cs="Arial"/>
          <w:lang w:eastAsia="en-GB"/>
        </w:rPr>
        <w:t>:</w:t>
      </w:r>
    </w:p>
    <w:p w14:paraId="5B6962E5" w14:textId="77777777" w:rsidR="000B04A1" w:rsidRPr="00AD325E" w:rsidRDefault="000B04A1" w:rsidP="003F2104">
      <w:pPr>
        <w:tabs>
          <w:tab w:val="num" w:pos="885"/>
          <w:tab w:val="num" w:pos="1560"/>
        </w:tabs>
        <w:spacing w:after="0" w:line="120" w:lineRule="auto"/>
        <w:ind w:left="459" w:right="380"/>
        <w:jc w:val="both"/>
        <w:rPr>
          <w:rFonts w:ascii="Arial" w:hAnsi="Arial" w:cs="Arial"/>
          <w:sz w:val="20"/>
          <w:szCs w:val="20"/>
          <w:lang w:eastAsia="en-GB"/>
        </w:rPr>
      </w:pPr>
    </w:p>
    <w:p w14:paraId="7503CD58" w14:textId="77777777" w:rsidR="000B04A1" w:rsidRPr="00AD325E" w:rsidRDefault="000B04A1" w:rsidP="003F2104">
      <w:pPr>
        <w:numPr>
          <w:ilvl w:val="0"/>
          <w:numId w:val="21"/>
        </w:numPr>
        <w:tabs>
          <w:tab w:val="num" w:pos="1843"/>
        </w:tabs>
        <w:spacing w:after="0"/>
        <w:ind w:left="1843" w:right="16" w:hanging="567"/>
        <w:jc w:val="both"/>
        <w:rPr>
          <w:rFonts w:ascii="Arial" w:hAnsi="Arial" w:cs="Arial"/>
          <w:lang w:eastAsia="en-GB"/>
        </w:rPr>
      </w:pPr>
      <w:r w:rsidRPr="00AD325E">
        <w:rPr>
          <w:rFonts w:ascii="Arial" w:hAnsi="Arial" w:cs="Arial"/>
          <w:lang w:eastAsia="en-GB"/>
        </w:rPr>
        <w:t>This is only permitted wh</w:t>
      </w:r>
      <w:r>
        <w:rPr>
          <w:rFonts w:ascii="Arial" w:hAnsi="Arial" w:cs="Arial"/>
          <w:lang w:eastAsia="en-GB"/>
        </w:rPr>
        <w:t xml:space="preserve">ere the student has extenuating </w:t>
      </w:r>
      <w:r w:rsidRPr="00AD325E">
        <w:rPr>
          <w:rFonts w:ascii="Arial" w:hAnsi="Arial" w:cs="Arial"/>
          <w:lang w:eastAsia="en-GB"/>
        </w:rPr>
        <w:t xml:space="preserve">circumstances; </w:t>
      </w:r>
    </w:p>
    <w:p w14:paraId="2DE9A739" w14:textId="40804C52" w:rsidR="000B04A1" w:rsidRPr="00AD325E" w:rsidRDefault="000B04A1" w:rsidP="003F2104">
      <w:pPr>
        <w:numPr>
          <w:ilvl w:val="0"/>
          <w:numId w:val="21"/>
        </w:numPr>
        <w:tabs>
          <w:tab w:val="num" w:pos="1843"/>
        </w:tabs>
        <w:spacing w:after="0"/>
        <w:ind w:left="1843" w:right="16" w:hanging="567"/>
        <w:jc w:val="both"/>
        <w:rPr>
          <w:rFonts w:ascii="Arial" w:hAnsi="Arial" w:cs="Arial"/>
          <w:lang w:eastAsia="en-GB"/>
        </w:rPr>
      </w:pPr>
      <w:r w:rsidRPr="00AD325E">
        <w:rPr>
          <w:rFonts w:ascii="Arial" w:hAnsi="Arial" w:cs="Arial"/>
          <w:lang w:eastAsia="en-GB"/>
        </w:rPr>
        <w:t>The student does not progress to the next stage of the programme but instead repeats all the modules in the current stage during the following academic year,</w:t>
      </w:r>
    </w:p>
    <w:p w14:paraId="77C11217" w14:textId="77777777" w:rsidR="000B04A1" w:rsidRPr="00AD325E" w:rsidRDefault="000B04A1" w:rsidP="003F2104">
      <w:pPr>
        <w:numPr>
          <w:ilvl w:val="0"/>
          <w:numId w:val="21"/>
        </w:numPr>
        <w:tabs>
          <w:tab w:val="num" w:pos="1843"/>
        </w:tabs>
        <w:spacing w:after="0"/>
        <w:ind w:left="1843" w:right="16" w:hanging="567"/>
        <w:jc w:val="both"/>
        <w:rPr>
          <w:rFonts w:ascii="Arial" w:hAnsi="Arial" w:cs="Arial"/>
          <w:lang w:eastAsia="en-GB"/>
        </w:rPr>
      </w:pPr>
      <w:r w:rsidRPr="00AD325E">
        <w:rPr>
          <w:rFonts w:ascii="Arial" w:hAnsi="Arial" w:cs="Arial"/>
          <w:lang w:eastAsia="en-GB"/>
        </w:rPr>
        <w:t>The student has full access to all facilities and support,</w:t>
      </w:r>
    </w:p>
    <w:p w14:paraId="5FB22E14" w14:textId="16695CD7" w:rsidR="000B04A1" w:rsidRPr="000823C5" w:rsidRDefault="000B04A1" w:rsidP="00E2190E">
      <w:pPr>
        <w:numPr>
          <w:ilvl w:val="0"/>
          <w:numId w:val="21"/>
        </w:numPr>
        <w:tabs>
          <w:tab w:val="num" w:pos="1843"/>
        </w:tabs>
        <w:ind w:left="1843" w:right="16" w:hanging="567"/>
        <w:jc w:val="both"/>
        <w:rPr>
          <w:rFonts w:ascii="Arial" w:hAnsi="Arial" w:cs="Arial"/>
          <w:sz w:val="20"/>
          <w:szCs w:val="20"/>
          <w:lang w:eastAsia="en-GB"/>
        </w:rPr>
      </w:pPr>
      <w:r w:rsidRPr="00AD325E">
        <w:rPr>
          <w:rFonts w:ascii="Arial" w:hAnsi="Arial" w:cs="Arial"/>
          <w:lang w:eastAsia="en-GB"/>
        </w:rPr>
        <w:t>The marks that can be achieved are not capped, and the student is normally entitled to the resit opportunities available.  However, a student is not able to carry forward any credit from previous attempts at the stage.</w:t>
      </w:r>
    </w:p>
    <w:p w14:paraId="519E903A" w14:textId="2A2D20F4" w:rsidR="000B04A1" w:rsidRDefault="000B04A1" w:rsidP="00E2190E">
      <w:pPr>
        <w:ind w:left="720" w:hanging="720"/>
        <w:rPr>
          <w:rFonts w:ascii="Arial" w:hAnsi="Arial" w:cs="Arial"/>
        </w:rPr>
      </w:pPr>
      <w:r w:rsidRPr="00AD325E">
        <w:rPr>
          <w:rFonts w:ascii="Arial" w:hAnsi="Arial" w:cs="Arial"/>
        </w:rPr>
        <w:t>17.5.2</w:t>
      </w:r>
      <w:r w:rsidRPr="00AD325E">
        <w:rPr>
          <w:rFonts w:ascii="Arial" w:hAnsi="Arial" w:cs="Arial"/>
        </w:rPr>
        <w:tab/>
        <w:t xml:space="preserve">Where </w:t>
      </w:r>
      <w:r w:rsidR="00B5763C" w:rsidRPr="00AD325E">
        <w:rPr>
          <w:rFonts w:ascii="Arial" w:hAnsi="Arial" w:cs="Arial"/>
        </w:rPr>
        <w:t>compensation</w:t>
      </w:r>
      <w:r w:rsidR="00B5763C">
        <w:rPr>
          <w:rFonts w:ascii="Arial" w:hAnsi="Arial" w:cs="Arial"/>
        </w:rPr>
        <w:t>,</w:t>
      </w:r>
      <w:r w:rsidR="00B5763C" w:rsidRPr="00AD325E">
        <w:rPr>
          <w:rFonts w:ascii="Arial" w:hAnsi="Arial" w:cs="Arial"/>
        </w:rPr>
        <w:t xml:space="preserve"> </w:t>
      </w:r>
      <w:r w:rsidRPr="00AD325E">
        <w:rPr>
          <w:rFonts w:ascii="Arial" w:hAnsi="Arial" w:cs="Arial"/>
        </w:rPr>
        <w:t xml:space="preserve">resit, and </w:t>
      </w:r>
      <w:r w:rsidR="00B5763C" w:rsidRPr="00AD325E">
        <w:rPr>
          <w:rFonts w:ascii="Arial" w:hAnsi="Arial" w:cs="Arial"/>
        </w:rPr>
        <w:t>re</w:t>
      </w:r>
      <w:r w:rsidR="00B5763C">
        <w:rPr>
          <w:rFonts w:ascii="Arial" w:hAnsi="Arial" w:cs="Arial"/>
        </w:rPr>
        <w:t>take</w:t>
      </w:r>
      <w:r w:rsidR="00B5763C" w:rsidRPr="00AD325E">
        <w:rPr>
          <w:rFonts w:ascii="Arial" w:hAnsi="Arial" w:cs="Arial"/>
        </w:rPr>
        <w:t xml:space="preserve"> </w:t>
      </w:r>
      <w:r w:rsidRPr="00AD325E">
        <w:rPr>
          <w:rFonts w:ascii="Arial" w:hAnsi="Arial" w:cs="Arial"/>
        </w:rPr>
        <w:t>opportunities have been exhausted, a Board of Examiners may recommend a student for an exit award as defined in Section 20 below.</w:t>
      </w:r>
    </w:p>
    <w:p w14:paraId="3D3F0C6F" w14:textId="41268BE2" w:rsidR="00FE56D5" w:rsidRDefault="00FE56D5" w:rsidP="00E2190E">
      <w:pPr>
        <w:spacing w:after="120"/>
        <w:ind w:left="720" w:hanging="720"/>
        <w:rPr>
          <w:rFonts w:ascii="Arial" w:hAnsi="Arial" w:cs="Arial"/>
        </w:rPr>
      </w:pPr>
      <w:r>
        <w:rPr>
          <w:rFonts w:ascii="Arial" w:hAnsi="Arial" w:cs="Arial"/>
        </w:rPr>
        <w:t>17.5.3</w:t>
      </w:r>
      <w:r>
        <w:rPr>
          <w:rFonts w:ascii="Arial" w:hAnsi="Arial" w:cs="Arial"/>
        </w:rPr>
        <w:tab/>
        <w:t>With the approval of the Board of Examiners students may be eligible to progress to a higher stage of a programme without having completed the requisite 120 points of the lower stage</w:t>
      </w:r>
      <w:r w:rsidR="00A62882">
        <w:rPr>
          <w:rFonts w:ascii="Arial" w:hAnsi="Arial" w:cs="Arial"/>
        </w:rPr>
        <w:t>. They</w:t>
      </w:r>
      <w:r>
        <w:rPr>
          <w:rFonts w:ascii="Arial" w:hAnsi="Arial" w:cs="Arial"/>
        </w:rPr>
        <w:t xml:space="preserve"> may exceptionally be allowed to do so </w:t>
      </w:r>
      <w:r w:rsidR="00A62882">
        <w:rPr>
          <w:rFonts w:ascii="Arial" w:hAnsi="Arial" w:cs="Arial"/>
        </w:rPr>
        <w:t xml:space="preserve">if any </w:t>
      </w:r>
      <w:r>
        <w:rPr>
          <w:rFonts w:ascii="Arial" w:hAnsi="Arial" w:cs="Arial"/>
        </w:rPr>
        <w:t xml:space="preserve">of the following conditions are met: </w:t>
      </w:r>
    </w:p>
    <w:p w14:paraId="36CCD22B" w14:textId="631B5EB3" w:rsidR="00FE56D5" w:rsidRDefault="00FE56D5" w:rsidP="00E2190E">
      <w:pPr>
        <w:numPr>
          <w:ilvl w:val="0"/>
          <w:numId w:val="34"/>
        </w:numPr>
        <w:spacing w:after="120"/>
        <w:rPr>
          <w:rFonts w:ascii="Arial" w:hAnsi="Arial" w:cs="Arial"/>
          <w:lang w:eastAsia="en-GB"/>
        </w:rPr>
      </w:pPr>
      <w:r>
        <w:rPr>
          <w:rFonts w:ascii="Arial" w:hAnsi="Arial" w:cs="Arial"/>
          <w:lang w:eastAsia="en-GB"/>
        </w:rPr>
        <w:t xml:space="preserve">A minimum of 80 </w:t>
      </w:r>
      <w:r w:rsidR="00B5763C">
        <w:rPr>
          <w:rFonts w:ascii="Arial" w:hAnsi="Arial" w:cs="Arial"/>
          <w:lang w:eastAsia="en-GB"/>
        </w:rPr>
        <w:t xml:space="preserve">credit </w:t>
      </w:r>
      <w:r>
        <w:rPr>
          <w:rFonts w:ascii="Arial" w:hAnsi="Arial" w:cs="Arial"/>
          <w:lang w:eastAsia="en-GB"/>
        </w:rPr>
        <w:t>points at the lower level have been successfully completed including passes in all designated core modules;</w:t>
      </w:r>
    </w:p>
    <w:p w14:paraId="6AA79F46" w14:textId="2C0CD484" w:rsidR="00FE56D5" w:rsidRDefault="00FE56D5" w:rsidP="00E2190E">
      <w:pPr>
        <w:numPr>
          <w:ilvl w:val="0"/>
          <w:numId w:val="34"/>
        </w:numPr>
        <w:spacing w:after="120"/>
        <w:rPr>
          <w:rFonts w:ascii="Arial" w:hAnsi="Arial" w:cs="Arial"/>
          <w:lang w:eastAsia="en-GB"/>
        </w:rPr>
      </w:pPr>
      <w:r>
        <w:rPr>
          <w:rFonts w:ascii="Arial" w:hAnsi="Arial" w:cs="Arial"/>
          <w:lang w:eastAsia="en-GB"/>
        </w:rPr>
        <w:t xml:space="preserve">All requirements for academic prerequisites for the </w:t>
      </w:r>
      <w:r w:rsidR="00BB1255">
        <w:rPr>
          <w:rFonts w:ascii="Arial" w:hAnsi="Arial" w:cs="Arial"/>
          <w:lang w:eastAsia="en-GB"/>
        </w:rPr>
        <w:t>higher-level</w:t>
      </w:r>
      <w:r>
        <w:rPr>
          <w:rFonts w:ascii="Arial" w:hAnsi="Arial" w:cs="Arial"/>
          <w:lang w:eastAsia="en-GB"/>
        </w:rPr>
        <w:t xml:space="preserve"> modules are met; </w:t>
      </w:r>
    </w:p>
    <w:p w14:paraId="40866178" w14:textId="34B3AE66" w:rsidR="00D44751" w:rsidRDefault="00FE56D5" w:rsidP="00E2190E">
      <w:pPr>
        <w:numPr>
          <w:ilvl w:val="0"/>
          <w:numId w:val="34"/>
        </w:numPr>
        <w:rPr>
          <w:rFonts w:ascii="Arial" w:hAnsi="Arial" w:cs="Arial"/>
        </w:rPr>
      </w:pPr>
      <w:r>
        <w:rPr>
          <w:rFonts w:ascii="Arial" w:hAnsi="Arial" w:cs="Arial"/>
          <w:lang w:eastAsia="en-GB"/>
        </w:rPr>
        <w:lastRenderedPageBreak/>
        <w:t>The Examination board have approved progression following a successful application for extenuating circumstances, and results are still pending in the</w:t>
      </w:r>
      <w:r>
        <w:rPr>
          <w:rFonts w:ascii="Arial" w:hAnsi="Arial" w:cs="Arial"/>
        </w:rPr>
        <w:t xml:space="preserve"> student’s profile</w:t>
      </w:r>
      <w:r w:rsidR="00B5763C">
        <w:rPr>
          <w:rFonts w:ascii="Arial" w:hAnsi="Arial" w:cs="Arial"/>
        </w:rPr>
        <w:t>.</w:t>
      </w:r>
    </w:p>
    <w:p w14:paraId="44CC37FE" w14:textId="6C36610D" w:rsidR="00D44751" w:rsidRPr="00AD325E" w:rsidRDefault="00CB57F4" w:rsidP="00E2190E">
      <w:pPr>
        <w:ind w:left="720" w:hanging="720"/>
        <w:rPr>
          <w:rFonts w:ascii="Arial" w:hAnsi="Arial" w:cs="Arial"/>
        </w:rPr>
      </w:pPr>
      <w:r>
        <w:rPr>
          <w:rFonts w:ascii="Arial" w:hAnsi="Arial" w:cs="Arial"/>
        </w:rPr>
        <w:t>17.5.</w:t>
      </w:r>
      <w:r w:rsidR="00FE56D5">
        <w:rPr>
          <w:rFonts w:ascii="Arial" w:hAnsi="Arial" w:cs="Arial"/>
        </w:rPr>
        <w:t>4</w:t>
      </w:r>
      <w:r w:rsidR="00D44751" w:rsidRPr="007E1B54">
        <w:rPr>
          <w:rFonts w:ascii="Arial" w:hAnsi="Arial" w:cs="Arial"/>
        </w:rPr>
        <w:tab/>
      </w:r>
      <w:r w:rsidR="00AC6A5E" w:rsidRPr="007E1B54">
        <w:rPr>
          <w:rFonts w:ascii="Arial" w:hAnsi="Arial" w:cs="Arial"/>
        </w:rPr>
        <w:t xml:space="preserve">Institutions that offer a rolling entry system for </w:t>
      </w:r>
      <w:r w:rsidR="00D44751" w:rsidRPr="007E1B54">
        <w:rPr>
          <w:rFonts w:ascii="Arial" w:hAnsi="Arial" w:cs="Arial"/>
        </w:rPr>
        <w:t>qualifications</w:t>
      </w:r>
      <w:r w:rsidR="00AC6A5E" w:rsidRPr="007E1B54">
        <w:rPr>
          <w:rFonts w:ascii="Arial" w:hAnsi="Arial" w:cs="Arial"/>
        </w:rPr>
        <w:t xml:space="preserve"> </w:t>
      </w:r>
      <w:r w:rsidR="00156D19">
        <w:rPr>
          <w:rFonts w:ascii="Arial" w:hAnsi="Arial" w:cs="Arial"/>
        </w:rPr>
        <w:t xml:space="preserve">with a high study intensity </w:t>
      </w:r>
      <w:r w:rsidR="00AC6A5E" w:rsidRPr="007E1B54">
        <w:rPr>
          <w:rFonts w:ascii="Arial" w:hAnsi="Arial" w:cs="Arial"/>
        </w:rPr>
        <w:t xml:space="preserve">may </w:t>
      </w:r>
      <w:r w:rsidR="00D44751" w:rsidRPr="007E1B54">
        <w:rPr>
          <w:rFonts w:ascii="Arial" w:hAnsi="Arial" w:cs="Arial"/>
        </w:rPr>
        <w:t>find</w:t>
      </w:r>
      <w:r w:rsidR="007E1B54">
        <w:rPr>
          <w:rFonts w:ascii="Arial" w:hAnsi="Arial" w:cs="Arial"/>
        </w:rPr>
        <w:t xml:space="preserve"> that the</w:t>
      </w:r>
      <w:r w:rsidR="00D44751" w:rsidRPr="007E1B54">
        <w:rPr>
          <w:rFonts w:ascii="Arial" w:hAnsi="Arial" w:cs="Arial"/>
        </w:rPr>
        <w:t xml:space="preserve"> </w:t>
      </w:r>
      <w:r w:rsidR="002C49D8" w:rsidRPr="007E1B54">
        <w:rPr>
          <w:rFonts w:ascii="Arial" w:hAnsi="Arial" w:cs="Arial"/>
        </w:rPr>
        <w:t xml:space="preserve">timings of </w:t>
      </w:r>
      <w:r w:rsidR="00D44751" w:rsidRPr="007E1B54">
        <w:rPr>
          <w:rFonts w:ascii="Arial" w:hAnsi="Arial" w:cs="Arial"/>
        </w:rPr>
        <w:t xml:space="preserve">examination boards do not coincide with </w:t>
      </w:r>
      <w:r w:rsidR="002C49D8" w:rsidRPr="007E1B54">
        <w:rPr>
          <w:rFonts w:ascii="Arial" w:hAnsi="Arial" w:cs="Arial"/>
        </w:rPr>
        <w:t xml:space="preserve">those institutions that offer programmes within the traditional academic </w:t>
      </w:r>
      <w:r w:rsidR="00D44751" w:rsidRPr="007E1B54">
        <w:rPr>
          <w:rFonts w:ascii="Arial" w:hAnsi="Arial" w:cs="Arial"/>
        </w:rPr>
        <w:t>year. Under such circumstances</w:t>
      </w:r>
      <w:r w:rsidR="007E1B54">
        <w:rPr>
          <w:rFonts w:ascii="Arial" w:hAnsi="Arial" w:cs="Arial"/>
        </w:rPr>
        <w:t>,</w:t>
      </w:r>
      <w:r w:rsidR="00D44751" w:rsidRPr="007E1B54">
        <w:rPr>
          <w:rFonts w:ascii="Arial" w:hAnsi="Arial" w:cs="Arial"/>
        </w:rPr>
        <w:t xml:space="preserve"> students are provisionally allowed to progress on the programmes</w:t>
      </w:r>
      <w:r w:rsidR="007E1B54">
        <w:rPr>
          <w:rFonts w:ascii="Arial" w:hAnsi="Arial" w:cs="Arial"/>
        </w:rPr>
        <w:t>,</w:t>
      </w:r>
      <w:r w:rsidR="00D44751" w:rsidRPr="007E1B54">
        <w:rPr>
          <w:rFonts w:ascii="Arial" w:hAnsi="Arial" w:cs="Arial"/>
        </w:rPr>
        <w:t xml:space="preserve"> </w:t>
      </w:r>
      <w:r w:rsidR="002C49D8" w:rsidRPr="007E1B54">
        <w:rPr>
          <w:rFonts w:ascii="Arial" w:hAnsi="Arial" w:cs="Arial"/>
        </w:rPr>
        <w:t xml:space="preserve">with the </w:t>
      </w:r>
      <w:r w:rsidR="007E1B54">
        <w:rPr>
          <w:rFonts w:ascii="Arial" w:hAnsi="Arial" w:cs="Arial"/>
        </w:rPr>
        <w:t>recommendation deferred until the next Board of Examiners</w:t>
      </w:r>
      <w:r>
        <w:rPr>
          <w:rFonts w:ascii="Arial" w:hAnsi="Arial" w:cs="Arial"/>
        </w:rPr>
        <w:t xml:space="preserve"> which must be held within twelve calendar weeks</w:t>
      </w:r>
      <w:r w:rsidR="007E1B54">
        <w:rPr>
          <w:rFonts w:ascii="Arial" w:hAnsi="Arial" w:cs="Arial"/>
        </w:rPr>
        <w:t xml:space="preserve">. At which point the </w:t>
      </w:r>
      <w:r w:rsidR="00194D14">
        <w:rPr>
          <w:rFonts w:ascii="Arial" w:hAnsi="Arial" w:cs="Arial"/>
        </w:rPr>
        <w:t>student’s</w:t>
      </w:r>
      <w:r w:rsidR="007E1B54">
        <w:rPr>
          <w:rFonts w:ascii="Arial" w:hAnsi="Arial" w:cs="Arial"/>
        </w:rPr>
        <w:t xml:space="preserve"> full profile will be considered and a formal recommendation for progression </w:t>
      </w:r>
      <w:r w:rsidR="00194D14">
        <w:rPr>
          <w:rFonts w:ascii="Arial" w:hAnsi="Arial" w:cs="Arial"/>
        </w:rPr>
        <w:t xml:space="preserve">will be made </w:t>
      </w:r>
      <w:r w:rsidR="007E1B54">
        <w:rPr>
          <w:rFonts w:ascii="Arial" w:hAnsi="Arial" w:cs="Arial"/>
        </w:rPr>
        <w:t xml:space="preserve">(if applicable).  </w:t>
      </w:r>
      <w:r w:rsidR="002C49D8">
        <w:rPr>
          <w:rFonts w:ascii="Arial" w:hAnsi="Arial" w:cs="Arial"/>
        </w:rPr>
        <w:t xml:space="preserve"> </w:t>
      </w:r>
    </w:p>
    <w:p w14:paraId="5AD736E2" w14:textId="7D3610CA" w:rsidR="000B04A1" w:rsidRPr="00AD325E" w:rsidRDefault="000B04A1" w:rsidP="000B04A1">
      <w:pPr>
        <w:pStyle w:val="Heading3"/>
        <w:rPr>
          <w:rFonts w:eastAsia="Calibri"/>
          <w:lang w:val="en-GB"/>
        </w:rPr>
      </w:pPr>
      <w:bookmarkStart w:id="32" w:name="_Toc391626241"/>
      <w:r w:rsidRPr="00AD325E">
        <w:rPr>
          <w:rFonts w:eastAsia="Calibri"/>
          <w:lang w:val="en-GB"/>
        </w:rPr>
        <w:t>18.0</w:t>
      </w:r>
      <w:r w:rsidRPr="00AD325E">
        <w:rPr>
          <w:rFonts w:eastAsia="Calibri"/>
          <w:lang w:val="en-GB"/>
        </w:rPr>
        <w:tab/>
        <w:t>Grading and Classification</w:t>
      </w:r>
      <w:bookmarkEnd w:id="32"/>
      <w:r w:rsidRPr="00AD325E">
        <w:rPr>
          <w:rFonts w:eastAsia="Calibri"/>
          <w:lang w:val="en-GB"/>
        </w:rPr>
        <w:t xml:space="preserve"> Awards except Bachelor Honours Degrees</w:t>
      </w:r>
    </w:p>
    <w:p w14:paraId="0D61550B" w14:textId="6F1C0E00" w:rsidR="000B04A1" w:rsidRPr="00AD325E" w:rsidRDefault="000B04A1" w:rsidP="00E2190E">
      <w:pPr>
        <w:ind w:left="720" w:hanging="720"/>
        <w:rPr>
          <w:rFonts w:ascii="Arial" w:hAnsi="Arial" w:cs="Arial"/>
        </w:rPr>
      </w:pPr>
      <w:r w:rsidRPr="00AD325E">
        <w:rPr>
          <w:rFonts w:ascii="Arial" w:hAnsi="Arial" w:cs="Arial"/>
        </w:rPr>
        <w:t>18.1</w:t>
      </w:r>
      <w:r w:rsidRPr="00AD325E">
        <w:rPr>
          <w:rFonts w:ascii="Arial" w:hAnsi="Arial" w:cs="Arial"/>
        </w:rPr>
        <w:tab/>
        <w:t xml:space="preserve">Validated taught awards, including Masters' degrees, consisting of at least 120 credits at FHEQ level 4 (SCQF 7 for Scotland) or above may be awarded with Merit or Distinction with the exception of </w:t>
      </w:r>
      <w:r w:rsidR="00B5763C">
        <w:rPr>
          <w:rFonts w:ascii="Arial" w:hAnsi="Arial" w:cs="Arial"/>
        </w:rPr>
        <w:t xml:space="preserve">ordinary and </w:t>
      </w:r>
      <w:r w:rsidRPr="00AD325E">
        <w:rPr>
          <w:rFonts w:ascii="Arial" w:hAnsi="Arial" w:cs="Arial"/>
        </w:rPr>
        <w:t>honours degrees where the award of Merit or Distinction will not apply.</w:t>
      </w:r>
    </w:p>
    <w:p w14:paraId="5C35FD68" w14:textId="77777777" w:rsidR="000B04A1" w:rsidRPr="00AD325E" w:rsidRDefault="000B04A1" w:rsidP="00E2190E">
      <w:pPr>
        <w:ind w:left="720" w:hanging="720"/>
        <w:rPr>
          <w:rFonts w:ascii="Arial" w:hAnsi="Arial" w:cs="Arial"/>
        </w:rPr>
      </w:pPr>
      <w:r w:rsidRPr="00AD325E">
        <w:rPr>
          <w:rFonts w:ascii="Arial" w:hAnsi="Arial" w:cs="Arial"/>
        </w:rPr>
        <w:t>18.2</w:t>
      </w:r>
      <w:r w:rsidRPr="00AD325E">
        <w:rPr>
          <w:rFonts w:ascii="Arial" w:hAnsi="Arial" w:cs="Arial"/>
        </w:rPr>
        <w:tab/>
        <w:t xml:space="preserve">For the award of Distinction, the overall aggregate mark will be 70% or above. </w:t>
      </w:r>
    </w:p>
    <w:p w14:paraId="35755706" w14:textId="77777777" w:rsidR="000B04A1" w:rsidRPr="00AD325E" w:rsidRDefault="000B04A1" w:rsidP="00E2190E">
      <w:pPr>
        <w:ind w:left="720" w:hanging="720"/>
        <w:rPr>
          <w:rFonts w:ascii="Arial" w:hAnsi="Arial" w:cs="Arial"/>
        </w:rPr>
      </w:pPr>
      <w:r w:rsidRPr="00AD325E">
        <w:rPr>
          <w:rFonts w:ascii="Arial" w:hAnsi="Arial" w:cs="Arial"/>
        </w:rPr>
        <w:t>18.3</w:t>
      </w:r>
      <w:r w:rsidRPr="00AD325E">
        <w:rPr>
          <w:rFonts w:ascii="Arial" w:hAnsi="Arial" w:cs="Arial"/>
        </w:rPr>
        <w:tab/>
        <w:t>For the award of Merit, the overall aggregate mark will be 60% - 69%.</w:t>
      </w:r>
    </w:p>
    <w:p w14:paraId="7D643AEC" w14:textId="2251F815" w:rsidR="002C49D8" w:rsidRDefault="000B04A1" w:rsidP="00E2190E">
      <w:pPr>
        <w:ind w:left="720" w:hanging="720"/>
        <w:rPr>
          <w:rFonts w:ascii="Arial" w:hAnsi="Arial" w:cs="Arial"/>
        </w:rPr>
      </w:pPr>
      <w:r w:rsidRPr="00AD325E">
        <w:rPr>
          <w:rFonts w:ascii="Arial" w:hAnsi="Arial" w:cs="Arial"/>
        </w:rPr>
        <w:t>18.4</w:t>
      </w:r>
      <w:r w:rsidRPr="00AD325E">
        <w:rPr>
          <w:rFonts w:ascii="Arial" w:hAnsi="Arial" w:cs="Arial"/>
        </w:rPr>
        <w:tab/>
        <w:t xml:space="preserve">Where the final result of the </w:t>
      </w:r>
      <w:r w:rsidR="0040456F">
        <w:rPr>
          <w:rFonts w:ascii="Arial" w:hAnsi="Arial" w:cs="Arial"/>
        </w:rPr>
        <w:t xml:space="preserve">award </w:t>
      </w:r>
      <w:r w:rsidRPr="00AD325E">
        <w:rPr>
          <w:rFonts w:ascii="Arial" w:hAnsi="Arial" w:cs="Arial"/>
        </w:rPr>
        <w:t>classification calculation creates a mark of 0.5% or greater this will be rounded up to the next full percentage point (e.g. 69.5% is rounded to 70</w:t>
      </w:r>
      <w:r w:rsidR="00B5763C">
        <w:rPr>
          <w:rFonts w:ascii="Arial" w:hAnsi="Arial" w:cs="Arial"/>
        </w:rPr>
        <w:t>%</w:t>
      </w:r>
      <w:r w:rsidRPr="00AD325E">
        <w:rPr>
          <w:rFonts w:ascii="Arial" w:hAnsi="Arial" w:cs="Arial"/>
        </w:rPr>
        <w:t xml:space="preserve">; 59.5% to 60%; and so on). </w:t>
      </w:r>
    </w:p>
    <w:p w14:paraId="6436435C" w14:textId="77777777" w:rsidR="000B04A1" w:rsidRDefault="000B04A1" w:rsidP="00E2190E">
      <w:pPr>
        <w:ind w:left="720"/>
        <w:rPr>
          <w:rFonts w:ascii="Arial" w:hAnsi="Arial" w:cs="Arial"/>
        </w:rPr>
      </w:pPr>
      <w:r w:rsidRPr="00AD325E">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r w:rsidR="002C49D8">
        <w:rPr>
          <w:rFonts w:ascii="Arial" w:hAnsi="Arial" w:cs="Arial"/>
        </w:rPr>
        <w:t>:</w:t>
      </w:r>
    </w:p>
    <w:p w14:paraId="09AA69F3" w14:textId="77777777" w:rsidR="0040456F" w:rsidRDefault="0040456F" w:rsidP="00E2190E">
      <w:pPr>
        <w:ind w:left="720" w:hanging="720"/>
        <w:rPr>
          <w:rFonts w:ascii="Arial" w:hAnsi="Arial" w:cs="Arial"/>
        </w:rPr>
      </w:pPr>
      <w:r>
        <w:rPr>
          <w:rFonts w:ascii="Arial" w:hAnsi="Arial" w:cs="Arial"/>
        </w:rPr>
        <w:t>18.5</w:t>
      </w:r>
      <w:r>
        <w:rPr>
          <w:rFonts w:ascii="Arial" w:hAnsi="Arial" w:cs="Arial"/>
        </w:rPr>
        <w:tab/>
      </w:r>
      <w:r w:rsidRPr="00AD325E">
        <w:rPr>
          <w:rFonts w:ascii="Arial" w:hAnsi="Arial" w:cs="Arial"/>
        </w:rPr>
        <w:t>C</w:t>
      </w:r>
      <w:r w:rsidR="003D335F">
        <w:rPr>
          <w:rFonts w:ascii="Arial" w:hAnsi="Arial" w:cs="Arial"/>
        </w:rPr>
        <w:t>alculation</w:t>
      </w:r>
      <w:r w:rsidRPr="00AD325E">
        <w:rPr>
          <w:rFonts w:ascii="Arial" w:hAnsi="Arial" w:cs="Arial"/>
        </w:rPr>
        <w:t xml:space="preserve"> of </w:t>
      </w:r>
      <w:r>
        <w:rPr>
          <w:rFonts w:ascii="Arial" w:hAnsi="Arial" w:cs="Arial"/>
        </w:rPr>
        <w:t xml:space="preserve">a Foundation Degree </w:t>
      </w:r>
      <w:r w:rsidRPr="00AD325E">
        <w:rPr>
          <w:rFonts w:ascii="Arial" w:hAnsi="Arial" w:cs="Arial"/>
        </w:rPr>
        <w:t>will be based on the average mark across all modules within</w:t>
      </w:r>
      <w:r>
        <w:rPr>
          <w:rFonts w:ascii="Arial" w:hAnsi="Arial" w:cs="Arial"/>
        </w:rPr>
        <w:t xml:space="preserve"> Stage 2 (usually Credit Level 5</w:t>
      </w:r>
      <w:r w:rsidRPr="00AD325E">
        <w:rPr>
          <w:rFonts w:ascii="Arial" w:hAnsi="Arial" w:cs="Arial"/>
        </w:rPr>
        <w:t xml:space="preserve">) </w:t>
      </w:r>
      <w:r w:rsidR="00CB57F4">
        <w:rPr>
          <w:rFonts w:ascii="Arial" w:hAnsi="Arial" w:cs="Arial"/>
        </w:rPr>
        <w:t xml:space="preserve">and Stage 1 (usually Credit level 4) </w:t>
      </w:r>
      <w:r w:rsidRPr="00AD325E">
        <w:rPr>
          <w:rFonts w:ascii="Arial" w:hAnsi="Arial" w:cs="Arial"/>
        </w:rPr>
        <w:t>unless the requirements of a Professional, Statutory and Regulatory Body (PSRB) state otherwise.</w:t>
      </w:r>
    </w:p>
    <w:p w14:paraId="067AD6F1" w14:textId="77777777" w:rsidR="0040456F" w:rsidRDefault="0040456F" w:rsidP="00E2190E">
      <w:pPr>
        <w:ind w:left="720" w:hanging="720"/>
        <w:rPr>
          <w:rFonts w:ascii="Arial" w:hAnsi="Arial" w:cs="Arial"/>
        </w:rPr>
      </w:pPr>
      <w:r>
        <w:rPr>
          <w:rFonts w:ascii="Arial" w:hAnsi="Arial" w:cs="Arial"/>
        </w:rPr>
        <w:t xml:space="preserve">18.6 </w:t>
      </w:r>
      <w:r>
        <w:rPr>
          <w:rFonts w:ascii="Arial" w:hAnsi="Arial" w:cs="Arial"/>
        </w:rPr>
        <w:tab/>
      </w:r>
      <w:r w:rsidR="003D335F">
        <w:rPr>
          <w:rFonts w:ascii="Arial" w:hAnsi="Arial" w:cs="Arial"/>
        </w:rPr>
        <w:t>Calculation</w:t>
      </w:r>
      <w:r w:rsidRPr="00AD325E">
        <w:rPr>
          <w:rFonts w:ascii="Arial" w:hAnsi="Arial" w:cs="Arial"/>
        </w:rPr>
        <w:t xml:space="preserve"> of </w:t>
      </w:r>
      <w:r>
        <w:rPr>
          <w:rFonts w:ascii="Arial" w:hAnsi="Arial" w:cs="Arial"/>
        </w:rPr>
        <w:t xml:space="preserve">a </w:t>
      </w:r>
      <w:r w:rsidR="00156D19">
        <w:rPr>
          <w:rFonts w:ascii="Arial" w:hAnsi="Arial" w:cs="Arial"/>
        </w:rPr>
        <w:t>DipHE</w:t>
      </w:r>
      <w:r>
        <w:rPr>
          <w:rFonts w:ascii="Arial" w:hAnsi="Arial" w:cs="Arial"/>
        </w:rPr>
        <w:t xml:space="preserve"> </w:t>
      </w:r>
      <w:r w:rsidR="00CB57F4" w:rsidRPr="00CB57F4">
        <w:rPr>
          <w:rFonts w:ascii="Arial" w:hAnsi="Arial" w:cs="Arial"/>
        </w:rPr>
        <w:t>will be based on the average mark across all modules within Stage 2 (usually Credit Level 5) and Stage 1 (usually Credit level 4) unless the requirements of a Professional, Statutory and Regulatory Body (PSRB) state otherwise.</w:t>
      </w:r>
    </w:p>
    <w:p w14:paraId="298AE4E0" w14:textId="77777777" w:rsidR="0040456F" w:rsidRDefault="0040456F" w:rsidP="00E2190E">
      <w:pPr>
        <w:ind w:left="720" w:hanging="720"/>
        <w:rPr>
          <w:rFonts w:ascii="Arial" w:hAnsi="Arial" w:cs="Arial"/>
        </w:rPr>
      </w:pPr>
      <w:r>
        <w:rPr>
          <w:rFonts w:ascii="Arial" w:hAnsi="Arial" w:cs="Arial"/>
        </w:rPr>
        <w:t>18.6</w:t>
      </w:r>
      <w:r>
        <w:rPr>
          <w:rFonts w:ascii="Arial" w:hAnsi="Arial" w:cs="Arial"/>
        </w:rPr>
        <w:tab/>
      </w:r>
      <w:r w:rsidRPr="00AD325E">
        <w:rPr>
          <w:rFonts w:ascii="Arial" w:hAnsi="Arial" w:cs="Arial"/>
        </w:rPr>
        <w:t>C</w:t>
      </w:r>
      <w:r w:rsidR="003D335F">
        <w:rPr>
          <w:rFonts w:ascii="Arial" w:hAnsi="Arial" w:cs="Arial"/>
        </w:rPr>
        <w:t>alculation</w:t>
      </w:r>
      <w:r w:rsidRPr="00AD325E">
        <w:rPr>
          <w:rFonts w:ascii="Arial" w:hAnsi="Arial" w:cs="Arial"/>
        </w:rPr>
        <w:t xml:space="preserve"> of </w:t>
      </w:r>
      <w:r>
        <w:rPr>
          <w:rFonts w:ascii="Arial" w:hAnsi="Arial" w:cs="Arial"/>
        </w:rPr>
        <w:t xml:space="preserve">a CertHE </w:t>
      </w:r>
      <w:r w:rsidRPr="00AD325E">
        <w:rPr>
          <w:rFonts w:ascii="Arial" w:hAnsi="Arial" w:cs="Arial"/>
        </w:rPr>
        <w:t>will be based on the average mark across all modules within</w:t>
      </w:r>
      <w:r>
        <w:rPr>
          <w:rFonts w:ascii="Arial" w:hAnsi="Arial" w:cs="Arial"/>
        </w:rPr>
        <w:t xml:space="preserve"> </w:t>
      </w:r>
      <w:r w:rsidRPr="00AD325E">
        <w:rPr>
          <w:rFonts w:ascii="Arial" w:hAnsi="Arial" w:cs="Arial"/>
        </w:rPr>
        <w:t xml:space="preserve">Stage </w:t>
      </w:r>
      <w:r>
        <w:rPr>
          <w:rFonts w:ascii="Arial" w:hAnsi="Arial" w:cs="Arial"/>
        </w:rPr>
        <w:t>1</w:t>
      </w:r>
      <w:r w:rsidRPr="00AD325E">
        <w:rPr>
          <w:rFonts w:ascii="Arial" w:hAnsi="Arial" w:cs="Arial"/>
        </w:rPr>
        <w:t xml:space="preserve"> (usually Credit Level </w:t>
      </w:r>
      <w:r>
        <w:rPr>
          <w:rFonts w:ascii="Arial" w:hAnsi="Arial" w:cs="Arial"/>
        </w:rPr>
        <w:t>4</w:t>
      </w:r>
      <w:r w:rsidRPr="00AD325E">
        <w:rPr>
          <w:rFonts w:ascii="Arial" w:hAnsi="Arial" w:cs="Arial"/>
        </w:rPr>
        <w:t>) unless the requirements of a Professional, Statutory and Regulatory Body (PSRB) state otherwise.</w:t>
      </w:r>
    </w:p>
    <w:p w14:paraId="1F46DFEB" w14:textId="49F8B31E" w:rsidR="0040456F" w:rsidRDefault="0040456F" w:rsidP="00E2190E">
      <w:pPr>
        <w:ind w:left="720" w:hanging="720"/>
        <w:rPr>
          <w:rFonts w:ascii="Arial" w:hAnsi="Arial" w:cs="Arial"/>
        </w:rPr>
      </w:pPr>
      <w:r>
        <w:rPr>
          <w:rFonts w:ascii="Arial" w:hAnsi="Arial" w:cs="Arial"/>
        </w:rPr>
        <w:t>18.7</w:t>
      </w:r>
      <w:r>
        <w:rPr>
          <w:rFonts w:ascii="Arial" w:hAnsi="Arial" w:cs="Arial"/>
        </w:rPr>
        <w:tab/>
      </w:r>
      <w:r w:rsidRPr="00AD325E">
        <w:rPr>
          <w:rFonts w:ascii="Arial" w:hAnsi="Arial" w:cs="Arial"/>
        </w:rPr>
        <w:t>C</w:t>
      </w:r>
      <w:r w:rsidR="003D335F">
        <w:rPr>
          <w:rFonts w:ascii="Arial" w:hAnsi="Arial" w:cs="Arial"/>
        </w:rPr>
        <w:t>alculation</w:t>
      </w:r>
      <w:r w:rsidRPr="00AD325E">
        <w:rPr>
          <w:rFonts w:ascii="Arial" w:hAnsi="Arial" w:cs="Arial"/>
        </w:rPr>
        <w:t xml:space="preserve"> of </w:t>
      </w:r>
      <w:r>
        <w:rPr>
          <w:rFonts w:ascii="Arial" w:hAnsi="Arial" w:cs="Arial"/>
        </w:rPr>
        <w:t>Masters Degrees</w:t>
      </w:r>
      <w:r w:rsidR="00B8239B">
        <w:rPr>
          <w:rFonts w:ascii="Arial" w:hAnsi="Arial" w:cs="Arial"/>
        </w:rPr>
        <w:t>, with the exception of Integrated Masters</w:t>
      </w:r>
      <w:r w:rsidR="006B2CBE">
        <w:rPr>
          <w:rFonts w:ascii="Arial" w:hAnsi="Arial" w:cs="Arial"/>
        </w:rPr>
        <w:t xml:space="preserve"> degrees,</w:t>
      </w:r>
      <w:r>
        <w:rPr>
          <w:rFonts w:ascii="Arial" w:hAnsi="Arial" w:cs="Arial"/>
        </w:rPr>
        <w:t xml:space="preserve"> </w:t>
      </w:r>
      <w:r w:rsidRPr="00AD325E">
        <w:rPr>
          <w:rFonts w:ascii="Arial" w:hAnsi="Arial" w:cs="Arial"/>
        </w:rPr>
        <w:t>will be based on the average mark across all modules within</w:t>
      </w:r>
      <w:r>
        <w:rPr>
          <w:rFonts w:ascii="Arial" w:hAnsi="Arial" w:cs="Arial"/>
        </w:rPr>
        <w:t xml:space="preserve"> a programme </w:t>
      </w:r>
      <w:r w:rsidRPr="00AD325E">
        <w:rPr>
          <w:rFonts w:ascii="Arial" w:hAnsi="Arial" w:cs="Arial"/>
        </w:rPr>
        <w:t>unless the requirements of a Professional, Statutory and Regulatory Body (PSRB) state otherwise.</w:t>
      </w:r>
    </w:p>
    <w:p w14:paraId="266D2B6F" w14:textId="749C8F2F" w:rsidR="006B2CBE" w:rsidRDefault="006B2CBE" w:rsidP="00E2190E">
      <w:pPr>
        <w:ind w:left="720" w:hanging="720"/>
        <w:rPr>
          <w:rFonts w:ascii="Arial" w:hAnsi="Arial" w:cs="Arial"/>
        </w:rPr>
      </w:pPr>
      <w:r>
        <w:rPr>
          <w:rFonts w:ascii="Arial" w:hAnsi="Arial" w:cs="Arial"/>
        </w:rPr>
        <w:lastRenderedPageBreak/>
        <w:t>18.8</w:t>
      </w:r>
      <w:r>
        <w:rPr>
          <w:rFonts w:ascii="Arial" w:hAnsi="Arial" w:cs="Arial"/>
        </w:rPr>
        <w:tab/>
        <w:t xml:space="preserve">Calculation of Integrated Masters degrees will be based on the </w:t>
      </w:r>
      <w:r w:rsidR="00854AD5">
        <w:rPr>
          <w:rFonts w:ascii="Arial" w:hAnsi="Arial" w:cs="Arial"/>
        </w:rPr>
        <w:t xml:space="preserve">average </w:t>
      </w:r>
      <w:r w:rsidR="00622129">
        <w:rPr>
          <w:rFonts w:ascii="Arial" w:hAnsi="Arial" w:cs="Arial"/>
        </w:rPr>
        <w:t xml:space="preserve">of all Level 6 and Level 7 modules, weighed </w:t>
      </w:r>
      <w:r w:rsidR="00BB5C91">
        <w:rPr>
          <w:rFonts w:ascii="Arial" w:hAnsi="Arial" w:cs="Arial"/>
        </w:rPr>
        <w:t>50/50 respectively</w:t>
      </w:r>
    </w:p>
    <w:p w14:paraId="4E388B3D" w14:textId="442297D3" w:rsidR="0040456F" w:rsidRPr="00AD325E" w:rsidRDefault="00F47A46" w:rsidP="00E2190E">
      <w:pPr>
        <w:spacing w:line="240" w:lineRule="auto"/>
        <w:ind w:left="720" w:hanging="720"/>
        <w:rPr>
          <w:rFonts w:ascii="Arial" w:hAnsi="Arial" w:cs="Arial"/>
        </w:rPr>
      </w:pPr>
      <w:r>
        <w:rPr>
          <w:rFonts w:ascii="Arial" w:hAnsi="Arial" w:cs="Arial"/>
        </w:rPr>
        <w:t>18.</w:t>
      </w:r>
      <w:r w:rsidR="00BB5C91">
        <w:rPr>
          <w:rFonts w:ascii="Arial" w:hAnsi="Arial" w:cs="Arial"/>
        </w:rPr>
        <w:t>9</w:t>
      </w:r>
      <w:r>
        <w:rPr>
          <w:rFonts w:ascii="Arial" w:hAnsi="Arial" w:cs="Arial"/>
        </w:rPr>
        <w:tab/>
        <w:t>The award of PgCERT cannot be awarded with Merit.</w:t>
      </w:r>
    </w:p>
    <w:p w14:paraId="6A426F83" w14:textId="7E275AC2" w:rsidR="000B04A1" w:rsidRPr="00AD325E" w:rsidRDefault="000B04A1" w:rsidP="000B04A1">
      <w:pPr>
        <w:pStyle w:val="Heading3"/>
        <w:rPr>
          <w:lang w:val="en-GB" w:eastAsia="en-GB"/>
        </w:rPr>
      </w:pPr>
      <w:bookmarkStart w:id="33" w:name="_Toc391626242"/>
      <w:r w:rsidRPr="00AD325E">
        <w:rPr>
          <w:lang w:val="en-GB" w:eastAsia="en-GB"/>
        </w:rPr>
        <w:t>19.0</w:t>
      </w:r>
      <w:r w:rsidRPr="00AD325E">
        <w:rPr>
          <w:lang w:val="en-GB" w:eastAsia="en-GB"/>
        </w:rPr>
        <w:tab/>
        <w:t>Bachelor Honours Degree Classification</w:t>
      </w:r>
      <w:bookmarkEnd w:id="33"/>
    </w:p>
    <w:p w14:paraId="11BCD1F4" w14:textId="77777777" w:rsidR="000B04A1" w:rsidRPr="00AD325E" w:rsidRDefault="000B04A1" w:rsidP="00E2190E">
      <w:pPr>
        <w:ind w:left="720" w:hanging="720"/>
        <w:rPr>
          <w:rFonts w:ascii="Arial" w:hAnsi="Arial" w:cs="Arial"/>
        </w:rPr>
      </w:pPr>
      <w:r w:rsidRPr="00AD325E">
        <w:rPr>
          <w:rFonts w:ascii="Arial" w:hAnsi="Arial" w:cs="Arial"/>
        </w:rPr>
        <w:t>19.1</w:t>
      </w:r>
      <w:r w:rsidRPr="00AD325E">
        <w:rPr>
          <w:rFonts w:ascii="Arial" w:hAnsi="Arial" w:cs="Arial"/>
        </w:rPr>
        <w:tab/>
        <w:t>Classification of bachelor degrees will be based on the average mark across all modules within Stage 3 (usually Credit Level 6) and Stage 2 (usually Credit Level 5) at a ratio of 2:1 respectively unless the requirements of a Professional, Statutory and Regulatory Body (PSRB) state otherwise.</w:t>
      </w:r>
    </w:p>
    <w:p w14:paraId="27051013" w14:textId="77777777" w:rsidR="00690E67" w:rsidRPr="00AD325E" w:rsidRDefault="00690E67" w:rsidP="00690E67">
      <w:pPr>
        <w:spacing w:after="160" w:line="259" w:lineRule="auto"/>
        <w:rPr>
          <w:rFonts w:ascii="Arial" w:hAnsi="Arial" w:cs="Arial"/>
        </w:rPr>
      </w:pPr>
      <w:r w:rsidRPr="00AD325E">
        <w:rPr>
          <w:rFonts w:ascii="Arial" w:hAnsi="Arial" w:cs="Arial"/>
        </w:rPr>
        <w:t xml:space="preserve">19.2 </w:t>
      </w:r>
      <w:r w:rsidRPr="00AD325E">
        <w:rPr>
          <w:rFonts w:ascii="Arial" w:hAnsi="Arial" w:cs="Arial"/>
        </w:rPr>
        <w:tab/>
        <w:t xml:space="preserve">Honours degrees are classified as: </w:t>
      </w:r>
    </w:p>
    <w:p w14:paraId="13E486C4" w14:textId="77777777" w:rsidR="00690E67" w:rsidRPr="00AD325E" w:rsidRDefault="00690E67" w:rsidP="00690E67">
      <w:pPr>
        <w:spacing w:after="0"/>
        <w:ind w:left="720" w:hanging="11"/>
        <w:rPr>
          <w:rFonts w:ascii="Arial" w:hAnsi="Arial" w:cs="Arial"/>
        </w:rPr>
      </w:pPr>
      <w:r w:rsidRPr="00AD325E">
        <w:rPr>
          <w:rFonts w:ascii="Arial" w:hAnsi="Arial" w:cs="Arial"/>
        </w:rPr>
        <w:t>First class</w:t>
      </w:r>
      <w:r w:rsidRPr="00AD325E">
        <w:rPr>
          <w:rFonts w:ascii="Arial" w:hAnsi="Arial" w:cs="Arial"/>
        </w:rPr>
        <w:tab/>
      </w:r>
      <w:r w:rsidRPr="00AD325E">
        <w:rPr>
          <w:rFonts w:ascii="Arial" w:hAnsi="Arial" w:cs="Arial"/>
        </w:rPr>
        <w:tab/>
        <w:t>Aggregate mark of 70% or above</w:t>
      </w:r>
    </w:p>
    <w:p w14:paraId="4112DBCE" w14:textId="77777777" w:rsidR="00690E67" w:rsidRPr="00AD325E" w:rsidRDefault="00690E67" w:rsidP="00690E67">
      <w:pPr>
        <w:spacing w:after="0"/>
        <w:ind w:left="720" w:hanging="11"/>
        <w:rPr>
          <w:rFonts w:ascii="Arial" w:hAnsi="Arial" w:cs="Arial"/>
        </w:rPr>
      </w:pPr>
      <w:r w:rsidRPr="00AD325E">
        <w:rPr>
          <w:rFonts w:ascii="Arial" w:hAnsi="Arial" w:cs="Arial"/>
        </w:rPr>
        <w:t xml:space="preserve">Upper Second class </w:t>
      </w:r>
      <w:r w:rsidRPr="00AD325E">
        <w:rPr>
          <w:rFonts w:ascii="Arial" w:hAnsi="Arial" w:cs="Arial"/>
        </w:rPr>
        <w:tab/>
        <w:t>Aggregate mark between 60% and 69%</w:t>
      </w:r>
    </w:p>
    <w:p w14:paraId="0B873612" w14:textId="77777777" w:rsidR="00690E67" w:rsidRPr="00AD325E" w:rsidRDefault="00690E67" w:rsidP="00690E67">
      <w:pPr>
        <w:spacing w:after="0"/>
        <w:ind w:left="720" w:hanging="11"/>
        <w:rPr>
          <w:rFonts w:ascii="Arial" w:hAnsi="Arial" w:cs="Arial"/>
        </w:rPr>
      </w:pPr>
      <w:r w:rsidRPr="00AD325E">
        <w:rPr>
          <w:rFonts w:ascii="Arial" w:hAnsi="Arial" w:cs="Arial"/>
        </w:rPr>
        <w:t xml:space="preserve">Lower Second class </w:t>
      </w:r>
      <w:r w:rsidRPr="00AD325E">
        <w:rPr>
          <w:rFonts w:ascii="Arial" w:hAnsi="Arial" w:cs="Arial"/>
        </w:rPr>
        <w:tab/>
        <w:t>Aggregate mark between 50% and 59%</w:t>
      </w:r>
    </w:p>
    <w:p w14:paraId="5D3207E9" w14:textId="77777777" w:rsidR="00690E67" w:rsidRPr="00AD325E" w:rsidRDefault="00690E67" w:rsidP="00E2190E">
      <w:pPr>
        <w:ind w:left="720" w:hanging="11"/>
        <w:rPr>
          <w:rFonts w:ascii="Arial" w:hAnsi="Arial" w:cs="Arial"/>
        </w:rPr>
      </w:pPr>
      <w:r w:rsidRPr="00AD325E">
        <w:rPr>
          <w:rFonts w:ascii="Arial" w:hAnsi="Arial" w:cs="Arial"/>
        </w:rPr>
        <w:t xml:space="preserve">Third class </w:t>
      </w:r>
      <w:r w:rsidRPr="00AD325E">
        <w:rPr>
          <w:rFonts w:ascii="Arial" w:hAnsi="Arial" w:cs="Arial"/>
        </w:rPr>
        <w:tab/>
      </w:r>
      <w:r w:rsidRPr="00AD325E">
        <w:rPr>
          <w:rFonts w:ascii="Arial" w:hAnsi="Arial" w:cs="Arial"/>
        </w:rPr>
        <w:tab/>
        <w:t>Aggregate mark between 40% and 49%</w:t>
      </w:r>
    </w:p>
    <w:p w14:paraId="2F43B4AB" w14:textId="77777777" w:rsidR="00690E67" w:rsidRPr="00AD325E" w:rsidRDefault="00690E67" w:rsidP="00E2190E">
      <w:pPr>
        <w:ind w:left="720" w:hanging="720"/>
        <w:rPr>
          <w:rFonts w:ascii="Arial" w:hAnsi="Arial" w:cs="Arial"/>
        </w:rPr>
      </w:pPr>
      <w:r w:rsidRPr="00AD325E">
        <w:rPr>
          <w:rFonts w:ascii="Arial" w:hAnsi="Arial" w:cs="Arial"/>
        </w:rPr>
        <w:t>19.3</w:t>
      </w:r>
      <w:r w:rsidRPr="00AD325E">
        <w:rPr>
          <w:rFonts w:ascii="Arial" w:hAnsi="Arial" w:cs="Arial"/>
        </w:rPr>
        <w:tab/>
        <w:t xml:space="preserve">Where students have directly entered a Qualification Level 6 top-up award (e.g. having previously undertaken a Higher National Diploma (HND) or Foundation Degree (FD) award) the calculation for the honours classification will be based solely on all credits at Credit Level 6. </w:t>
      </w:r>
    </w:p>
    <w:p w14:paraId="40C3B751" w14:textId="77777777" w:rsidR="000B04A1" w:rsidRPr="00AD325E" w:rsidRDefault="000B04A1" w:rsidP="00E2190E">
      <w:pPr>
        <w:ind w:left="720" w:hanging="720"/>
        <w:rPr>
          <w:rFonts w:ascii="Arial" w:hAnsi="Arial" w:cs="Arial"/>
        </w:rPr>
      </w:pPr>
      <w:r w:rsidRPr="00AD325E">
        <w:rPr>
          <w:rFonts w:ascii="Arial" w:hAnsi="Arial" w:cs="Arial"/>
        </w:rPr>
        <w:t>19.4</w:t>
      </w:r>
      <w:r w:rsidRPr="00AD325E">
        <w:rPr>
          <w:rFonts w:ascii="Arial" w:hAnsi="Arial" w:cs="Arial"/>
        </w:rPr>
        <w:tab/>
        <w:t>Performance in work for which an award of credit for prior learning has been made is not taken into account in the calculation of the final award.  See section 22 for rules related to credit for prior learning.</w:t>
      </w:r>
    </w:p>
    <w:p w14:paraId="0ACEEB3F" w14:textId="3DA70EA0" w:rsidR="000B04A1" w:rsidRPr="00AD325E" w:rsidRDefault="000B04A1" w:rsidP="00E2190E">
      <w:pPr>
        <w:ind w:left="720" w:hanging="720"/>
        <w:rPr>
          <w:rFonts w:ascii="Arial" w:hAnsi="Arial" w:cs="Arial"/>
        </w:rPr>
      </w:pPr>
      <w:r w:rsidRPr="00AD325E">
        <w:rPr>
          <w:rFonts w:ascii="Arial" w:hAnsi="Arial" w:cs="Arial"/>
        </w:rPr>
        <w:t>19.5</w:t>
      </w:r>
      <w:r w:rsidRPr="00AD325E">
        <w:rPr>
          <w:rFonts w:ascii="Arial" w:hAnsi="Arial" w:cs="Arial"/>
        </w:rPr>
        <w:tab/>
        <w:t xml:space="preserve">Where the final result of the </w:t>
      </w:r>
      <w:r w:rsidR="0040456F">
        <w:rPr>
          <w:rFonts w:ascii="Arial" w:hAnsi="Arial" w:cs="Arial"/>
        </w:rPr>
        <w:t xml:space="preserve">award </w:t>
      </w:r>
      <w:r w:rsidRPr="00AD325E">
        <w:rPr>
          <w:rFonts w:ascii="Arial" w:hAnsi="Arial" w:cs="Arial"/>
        </w:rPr>
        <w:t>classification calculation creates a mark of 0.5% or greater this will be rounded up to the next full percentage point (e.g. 69.5% is rounded to 70</w:t>
      </w:r>
      <w:r w:rsidR="00B5763C">
        <w:rPr>
          <w:rFonts w:ascii="Arial" w:hAnsi="Arial" w:cs="Arial"/>
        </w:rPr>
        <w:t>%</w:t>
      </w:r>
      <w:r w:rsidRPr="00AD325E">
        <w:rPr>
          <w:rFonts w:ascii="Arial" w:hAnsi="Arial" w:cs="Arial"/>
        </w:rPr>
        <w:t>; 59.5% to 60%; and so on).  Where the calculation creates a mark below 0.5% this will be rounded down to the next full percentage point (e.g. 69.4% is rounded to 69%; 59.4% to 59%; and so on). For the purposes of rounding up or down, only the first decimal place is used.</w:t>
      </w:r>
    </w:p>
    <w:p w14:paraId="3F239379" w14:textId="77777777" w:rsidR="000B04A1" w:rsidRPr="00AD325E" w:rsidRDefault="000B04A1" w:rsidP="000B04A1">
      <w:pPr>
        <w:pStyle w:val="Heading3"/>
        <w:rPr>
          <w:rFonts w:eastAsia="Calibri"/>
          <w:lang w:val="en-GB"/>
        </w:rPr>
      </w:pPr>
      <w:bookmarkStart w:id="34" w:name="_Toc391626243"/>
      <w:r w:rsidRPr="00AD325E">
        <w:rPr>
          <w:rFonts w:eastAsia="Calibri"/>
          <w:lang w:val="en-GB"/>
        </w:rPr>
        <w:t xml:space="preserve">20.0 </w:t>
      </w:r>
      <w:r w:rsidRPr="00AD325E">
        <w:rPr>
          <w:rFonts w:eastAsia="Calibri"/>
          <w:lang w:val="en-GB"/>
        </w:rPr>
        <w:tab/>
        <w:t>Provision for exit awards</w:t>
      </w:r>
      <w:bookmarkEnd w:id="34"/>
    </w:p>
    <w:p w14:paraId="52DD5CA7" w14:textId="77777777" w:rsidR="000B04A1" w:rsidRDefault="000B04A1" w:rsidP="00E2190E">
      <w:pPr>
        <w:ind w:left="709" w:hanging="709"/>
        <w:rPr>
          <w:rFonts w:ascii="Arial" w:hAnsi="Arial" w:cs="Arial"/>
        </w:rPr>
      </w:pPr>
      <w:r w:rsidRPr="00AD325E">
        <w:rPr>
          <w:rFonts w:ascii="Arial" w:hAnsi="Arial" w:cs="Arial"/>
        </w:rPr>
        <w:t>20.1</w:t>
      </w:r>
      <w:r w:rsidRPr="00AD325E">
        <w:rPr>
          <w:rFonts w:ascii="Arial" w:hAnsi="Arial" w:cs="Arial"/>
        </w:rPr>
        <w:tab/>
        <w:t>Programmes must make provision for exit awards at intermediate stages, for which clear learning outcomes must be stated and laid out in programme specifications approved by The Open University in the validation process.</w:t>
      </w:r>
    </w:p>
    <w:p w14:paraId="373DD003" w14:textId="4CE8F787" w:rsidR="00874A36" w:rsidRDefault="00874A36" w:rsidP="00E2190E">
      <w:pPr>
        <w:ind w:left="709" w:hanging="709"/>
        <w:rPr>
          <w:rFonts w:ascii="Arial" w:hAnsi="Arial" w:cs="Arial"/>
        </w:rPr>
      </w:pPr>
      <w:r>
        <w:rPr>
          <w:rFonts w:ascii="Arial" w:hAnsi="Arial" w:cs="Arial"/>
        </w:rPr>
        <w:t>20.2</w:t>
      </w:r>
      <w:r>
        <w:rPr>
          <w:rFonts w:ascii="Arial" w:hAnsi="Arial" w:cs="Arial"/>
        </w:rPr>
        <w:tab/>
        <w:t xml:space="preserve">Where a student leaves a partner Institution with an exit award </w:t>
      </w:r>
      <w:r w:rsidR="00DE6654">
        <w:rPr>
          <w:rFonts w:ascii="Arial" w:hAnsi="Arial" w:cs="Arial"/>
        </w:rPr>
        <w:t xml:space="preserve">they may reapply </w:t>
      </w:r>
      <w:r w:rsidR="00B34E62">
        <w:rPr>
          <w:rFonts w:ascii="Arial" w:hAnsi="Arial" w:cs="Arial"/>
        </w:rPr>
        <w:t xml:space="preserve">at a later date to upgrade to a higher award on the same programme, if </w:t>
      </w:r>
      <w:r w:rsidR="00B5763C">
        <w:rPr>
          <w:rFonts w:ascii="Arial" w:hAnsi="Arial" w:cs="Arial"/>
        </w:rPr>
        <w:t xml:space="preserve">it is </w:t>
      </w:r>
      <w:r w:rsidR="00B34E62">
        <w:rPr>
          <w:rFonts w:ascii="Arial" w:hAnsi="Arial" w:cs="Arial"/>
        </w:rPr>
        <w:t xml:space="preserve">still offered by the partner institution. </w:t>
      </w:r>
    </w:p>
    <w:p w14:paraId="1B0DE181" w14:textId="32459F96" w:rsidR="00C260DC" w:rsidRPr="00AD325E" w:rsidRDefault="00B34E62" w:rsidP="00E2190E">
      <w:pPr>
        <w:ind w:left="709" w:hanging="709"/>
        <w:rPr>
          <w:rFonts w:ascii="Arial" w:hAnsi="Arial" w:cs="Arial"/>
        </w:rPr>
      </w:pPr>
      <w:r>
        <w:rPr>
          <w:rFonts w:ascii="Arial" w:hAnsi="Arial" w:cs="Arial"/>
        </w:rPr>
        <w:t xml:space="preserve">20.3 </w:t>
      </w:r>
      <w:r>
        <w:rPr>
          <w:rFonts w:ascii="Arial" w:hAnsi="Arial" w:cs="Arial"/>
        </w:rPr>
        <w:tab/>
      </w:r>
      <w:r w:rsidR="000A4072">
        <w:rPr>
          <w:rFonts w:ascii="Arial" w:hAnsi="Arial" w:cs="Arial"/>
        </w:rPr>
        <w:t>A s</w:t>
      </w:r>
      <w:r>
        <w:rPr>
          <w:rFonts w:ascii="Arial" w:hAnsi="Arial" w:cs="Arial"/>
        </w:rPr>
        <w:t xml:space="preserve">tudent who </w:t>
      </w:r>
      <w:r w:rsidR="000A4072">
        <w:rPr>
          <w:rFonts w:ascii="Arial" w:hAnsi="Arial" w:cs="Arial"/>
        </w:rPr>
        <w:t xml:space="preserve">has </w:t>
      </w:r>
      <w:r>
        <w:rPr>
          <w:rFonts w:ascii="Arial" w:hAnsi="Arial" w:cs="Arial"/>
        </w:rPr>
        <w:t>withdraw</w:t>
      </w:r>
      <w:r w:rsidR="000A4072">
        <w:rPr>
          <w:rFonts w:ascii="Arial" w:hAnsi="Arial" w:cs="Arial"/>
        </w:rPr>
        <w:t>n</w:t>
      </w:r>
      <w:r>
        <w:rPr>
          <w:rFonts w:ascii="Arial" w:hAnsi="Arial" w:cs="Arial"/>
        </w:rPr>
        <w:t xml:space="preserve"> from a programme or ha</w:t>
      </w:r>
      <w:r w:rsidR="000A4072">
        <w:rPr>
          <w:rFonts w:ascii="Arial" w:hAnsi="Arial" w:cs="Arial"/>
        </w:rPr>
        <w:t>s</w:t>
      </w:r>
      <w:r>
        <w:rPr>
          <w:rFonts w:ascii="Arial" w:hAnsi="Arial" w:cs="Arial"/>
        </w:rPr>
        <w:t xml:space="preserve"> exhausted all assessment attempts (as outline in sections 17.3-17.5.2 above) will automatically be considered for an exit award where sufficient credit has been accrued. </w:t>
      </w:r>
    </w:p>
    <w:p w14:paraId="7E90D884" w14:textId="77777777" w:rsidR="000B04A1" w:rsidRPr="00AD325E" w:rsidRDefault="000B04A1" w:rsidP="000B04A1">
      <w:pPr>
        <w:pStyle w:val="Heading3"/>
        <w:rPr>
          <w:rFonts w:eastAsia="Calibri"/>
          <w:lang w:val="en-GB"/>
        </w:rPr>
      </w:pPr>
      <w:bookmarkStart w:id="35" w:name="_Toc391626244"/>
      <w:r w:rsidRPr="00AD325E">
        <w:rPr>
          <w:rFonts w:eastAsia="Calibri"/>
          <w:lang w:val="en-GB"/>
        </w:rPr>
        <w:t xml:space="preserve">21.0 </w:t>
      </w:r>
      <w:r w:rsidRPr="00AD325E">
        <w:rPr>
          <w:rFonts w:eastAsia="Calibri"/>
          <w:sz w:val="23"/>
          <w:szCs w:val="23"/>
          <w:lang w:val="en-GB"/>
        </w:rPr>
        <w:tab/>
      </w:r>
      <w:r w:rsidRPr="00AD325E">
        <w:rPr>
          <w:rFonts w:eastAsia="Calibri"/>
          <w:lang w:val="en-GB"/>
        </w:rPr>
        <w:t>Posthumous and Aegrotat awards</w:t>
      </w:r>
      <w:bookmarkEnd w:id="35"/>
      <w:r w:rsidRPr="00AD325E">
        <w:rPr>
          <w:rFonts w:eastAsia="Calibri"/>
          <w:lang w:val="en-GB"/>
        </w:rPr>
        <w:t xml:space="preserve"> </w:t>
      </w:r>
    </w:p>
    <w:p w14:paraId="4C839D57" w14:textId="77777777" w:rsidR="000B04A1" w:rsidRPr="00AD325E" w:rsidRDefault="000B04A1" w:rsidP="00E2190E">
      <w:pPr>
        <w:ind w:left="709" w:hanging="709"/>
        <w:rPr>
          <w:rFonts w:ascii="Arial" w:hAnsi="Arial" w:cs="Arial"/>
        </w:rPr>
      </w:pPr>
      <w:r w:rsidRPr="00AD325E">
        <w:rPr>
          <w:rFonts w:ascii="Arial" w:hAnsi="Arial" w:cs="Arial"/>
        </w:rPr>
        <w:t>21.1</w:t>
      </w:r>
      <w:r w:rsidRPr="00AD325E">
        <w:rPr>
          <w:rFonts w:ascii="Arial" w:hAnsi="Arial" w:cs="Arial"/>
        </w:rPr>
        <w:tab/>
        <w:t xml:space="preserve">Should a student be prevented by illness, or other circumstances, from completing the final assessed component of the programme, the board of examiners, having considered the relevant evidence (including medical certification) may make a </w:t>
      </w:r>
      <w:r w:rsidRPr="00AD325E">
        <w:rPr>
          <w:rFonts w:ascii="Arial" w:hAnsi="Arial" w:cs="Arial"/>
        </w:rPr>
        <w:lastRenderedPageBreak/>
        <w:t>recommendation that an Aegrotat award be made. Such exceptions are limited to students who are permanently unable to continue their studies and are registered for the final module that would complete a qualification, and have been assessed on at least part of the module.</w:t>
      </w:r>
      <w:r w:rsidR="00156D19">
        <w:rPr>
          <w:rFonts w:ascii="Arial" w:hAnsi="Arial" w:cs="Arial"/>
        </w:rPr>
        <w:t xml:space="preserve"> </w:t>
      </w:r>
      <w:r w:rsidRPr="00AD325E">
        <w:rPr>
          <w:rFonts w:ascii="Arial" w:hAnsi="Arial" w:cs="Arial"/>
        </w:rPr>
        <w:t>The board must be satisfied that the student's prior performance shows beyond reasonable doubt that they would have passed but for the illness, or other circumstances.</w:t>
      </w:r>
    </w:p>
    <w:p w14:paraId="2FAF9DF9" w14:textId="77777777" w:rsidR="000B04A1" w:rsidRDefault="000B04A1" w:rsidP="00E2190E">
      <w:pPr>
        <w:ind w:left="709" w:hanging="709"/>
        <w:rPr>
          <w:rFonts w:ascii="Arial" w:hAnsi="Arial" w:cs="Arial"/>
        </w:rPr>
      </w:pPr>
      <w:r w:rsidRPr="00AD325E">
        <w:rPr>
          <w:rFonts w:ascii="Arial" w:hAnsi="Arial" w:cs="Arial"/>
        </w:rPr>
        <w:t>21.2</w:t>
      </w:r>
      <w:r w:rsidRPr="00AD325E">
        <w:rPr>
          <w:rFonts w:ascii="Arial" w:hAnsi="Arial" w:cs="Arial"/>
        </w:rPr>
        <w:tab/>
        <w:t xml:space="preserve">Posthumous awards are permitted for all programmes.  The classification for such awards is based on past performance and </w:t>
      </w:r>
      <w:r w:rsidR="00156D19">
        <w:rPr>
          <w:rFonts w:ascii="Arial" w:hAnsi="Arial" w:cs="Arial"/>
        </w:rPr>
        <w:t>aligned to the closest exit award</w:t>
      </w:r>
      <w:r w:rsidR="003A2F24">
        <w:rPr>
          <w:rFonts w:ascii="Arial" w:hAnsi="Arial" w:cs="Arial"/>
        </w:rPr>
        <w:t xml:space="preserve"> (which may include a classification)</w:t>
      </w:r>
      <w:r w:rsidR="00156D19">
        <w:rPr>
          <w:rFonts w:ascii="Arial" w:hAnsi="Arial" w:cs="Arial"/>
        </w:rPr>
        <w:t>. R</w:t>
      </w:r>
      <w:r w:rsidRPr="00AD325E">
        <w:rPr>
          <w:rFonts w:ascii="Arial" w:hAnsi="Arial" w:cs="Arial"/>
        </w:rPr>
        <w:t xml:space="preserve">ecommended to </w:t>
      </w:r>
      <w:r w:rsidR="00F47A46">
        <w:rPr>
          <w:rFonts w:ascii="Arial" w:hAnsi="Arial" w:cs="Arial"/>
        </w:rPr>
        <w:t xml:space="preserve">The Open University’s </w:t>
      </w:r>
      <w:r w:rsidR="00F47A46" w:rsidRPr="00E14BD4">
        <w:rPr>
          <w:rFonts w:ascii="Arial" w:hAnsi="Arial" w:cs="Arial"/>
        </w:rPr>
        <w:t>M</w:t>
      </w:r>
      <w:r w:rsidR="00F47A46">
        <w:rPr>
          <w:rFonts w:ascii="Arial" w:hAnsi="Arial" w:cs="Arial"/>
        </w:rPr>
        <w:t>odule</w:t>
      </w:r>
      <w:r w:rsidR="00F47A46" w:rsidRPr="00E14BD4">
        <w:rPr>
          <w:rFonts w:ascii="Arial" w:hAnsi="Arial" w:cs="Arial"/>
        </w:rPr>
        <w:t xml:space="preserve"> R</w:t>
      </w:r>
      <w:r w:rsidR="00F47A46">
        <w:rPr>
          <w:rFonts w:ascii="Arial" w:hAnsi="Arial" w:cs="Arial"/>
        </w:rPr>
        <w:t xml:space="preserve">esults </w:t>
      </w:r>
      <w:r w:rsidR="00F47A46" w:rsidRPr="00E14BD4">
        <w:rPr>
          <w:rFonts w:ascii="Arial" w:hAnsi="Arial" w:cs="Arial"/>
        </w:rPr>
        <w:t>A</w:t>
      </w:r>
      <w:r w:rsidR="00F47A46">
        <w:rPr>
          <w:rFonts w:ascii="Arial" w:hAnsi="Arial" w:cs="Arial"/>
        </w:rPr>
        <w:t xml:space="preserve">pproval and </w:t>
      </w:r>
      <w:r w:rsidR="00F47A46" w:rsidRPr="00E14BD4">
        <w:rPr>
          <w:rFonts w:ascii="Arial" w:hAnsi="Arial" w:cs="Arial"/>
        </w:rPr>
        <w:t>Q</w:t>
      </w:r>
      <w:r w:rsidR="00F47A46">
        <w:rPr>
          <w:rFonts w:ascii="Arial" w:hAnsi="Arial" w:cs="Arial"/>
        </w:rPr>
        <w:t xml:space="preserve">ualifications Classification Panel </w:t>
      </w:r>
      <w:r w:rsidR="00F47A46" w:rsidRPr="00E14BD4">
        <w:rPr>
          <w:rFonts w:ascii="Arial" w:hAnsi="Arial" w:cs="Arial"/>
        </w:rPr>
        <w:t xml:space="preserve">(MRAQCP) </w:t>
      </w:r>
      <w:r w:rsidRPr="00AD325E">
        <w:rPr>
          <w:rFonts w:ascii="Arial" w:hAnsi="Arial" w:cs="Arial"/>
        </w:rPr>
        <w:t>for approval.</w:t>
      </w:r>
    </w:p>
    <w:p w14:paraId="2484B3E5" w14:textId="7F2B7810" w:rsidR="000B04A1" w:rsidRDefault="000B04A1" w:rsidP="000B04A1">
      <w:pPr>
        <w:pStyle w:val="Heading3"/>
        <w:rPr>
          <w:rFonts w:eastAsia="Calibri"/>
          <w:lang w:val="en-GB"/>
        </w:rPr>
      </w:pPr>
      <w:bookmarkStart w:id="36" w:name="_Toc391626245"/>
      <w:r w:rsidRPr="00AD325E">
        <w:rPr>
          <w:rFonts w:eastAsia="Calibri"/>
          <w:lang w:val="en-GB"/>
        </w:rPr>
        <w:t>22.0</w:t>
      </w:r>
      <w:r w:rsidRPr="00AD325E">
        <w:rPr>
          <w:rFonts w:eastAsia="Calibri"/>
          <w:lang w:val="en-GB"/>
        </w:rPr>
        <w:tab/>
        <w:t>Recognition of prior learning</w:t>
      </w:r>
      <w:bookmarkEnd w:id="36"/>
    </w:p>
    <w:p w14:paraId="41A9EE94" w14:textId="77777777" w:rsidR="000A4BFA" w:rsidRPr="00EE76B0" w:rsidRDefault="000A4BFA" w:rsidP="00E2190E">
      <w:pPr>
        <w:spacing w:after="0"/>
      </w:pPr>
    </w:p>
    <w:p w14:paraId="70ECC9FB" w14:textId="3F4B5CE2" w:rsidR="00174A7D" w:rsidRPr="00AD325E" w:rsidRDefault="00BB0AE7" w:rsidP="00BB0AE7">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rPr>
      </w:pPr>
      <w:permStart w:id="99307932" w:edGrp="everyone"/>
      <w:r w:rsidRPr="00BB0AE7">
        <w:t xml:space="preserve">UST is committed to providing opportunities for Recognition of Prior Learning (RPL) </w:t>
      </w:r>
      <w:r>
        <w:t>for students who are able to provide the appropriate evidence</w:t>
      </w:r>
      <w:r w:rsidRPr="00BB0AE7">
        <w:t>. Th</w:t>
      </w:r>
      <w:r>
        <w:t>e UST policy ensures</w:t>
      </w:r>
      <w:r w:rsidRPr="00BB0AE7">
        <w:t xml:space="preserve"> </w:t>
      </w:r>
      <w:r>
        <w:t>s</w:t>
      </w:r>
      <w:r w:rsidRPr="00BB0AE7">
        <w:t xml:space="preserve">tudents </w:t>
      </w:r>
      <w:r>
        <w:t>can</w:t>
      </w:r>
      <w:r w:rsidRPr="00BB0AE7">
        <w:t xml:space="preserve"> enter a programme of study at a stage appropriate to their prior learning and qualifications</w:t>
      </w:r>
      <w:r>
        <w:t xml:space="preserve">. UST's RPL policy can be found </w:t>
      </w:r>
      <w:hyperlink r:id="rId23" w:history="1">
        <w:r w:rsidRPr="003F2736">
          <w:rPr>
            <w:rStyle w:val="Hyperlink"/>
          </w:rPr>
          <w:t>here</w:t>
        </w:r>
      </w:hyperlink>
      <w:r>
        <w:t>.</w:t>
      </w:r>
    </w:p>
    <w:permEnd w:id="99307932"/>
    <w:p w14:paraId="13227660" w14:textId="5F2AC5EE" w:rsidR="00C17D07" w:rsidRDefault="00C17D07" w:rsidP="00C17D07"/>
    <w:p w14:paraId="11F61290" w14:textId="77777777" w:rsidR="000B04A1" w:rsidRPr="00AD325E" w:rsidRDefault="000B04A1" w:rsidP="00E2190E">
      <w:pPr>
        <w:ind w:left="709" w:hanging="709"/>
        <w:rPr>
          <w:rFonts w:ascii="Arial" w:hAnsi="Arial" w:cs="Arial"/>
        </w:rPr>
      </w:pPr>
      <w:r w:rsidRPr="00AD325E">
        <w:rPr>
          <w:rFonts w:ascii="Arial" w:hAnsi="Arial" w:cs="Arial"/>
        </w:rPr>
        <w:t>22.1</w:t>
      </w:r>
      <w:r w:rsidRPr="00AD325E">
        <w:rPr>
          <w:rFonts w:ascii="Arial" w:hAnsi="Arial" w:cs="Arial"/>
        </w:rPr>
        <w:tab/>
        <w:t>Students who are able to demonstrate that they have already fulfilled some of the learning outcomes of the programme by means other than attendance on the planned programme, and will be able, by completing the remaining requirements, to fulfil the learning outcomes of the programme and attain the standard required for the award, may be admitted with advanced standing, thus exempting them from some modules or stages of the programme.</w:t>
      </w:r>
    </w:p>
    <w:p w14:paraId="43840314" w14:textId="77777777" w:rsidR="000B04A1" w:rsidRPr="00AD325E" w:rsidRDefault="000B04A1" w:rsidP="00E2190E">
      <w:pPr>
        <w:ind w:left="709" w:hanging="705"/>
        <w:rPr>
          <w:rFonts w:ascii="Arial" w:hAnsi="Arial" w:cs="Arial"/>
        </w:rPr>
      </w:pPr>
      <w:r w:rsidRPr="00AD325E">
        <w:rPr>
          <w:rFonts w:ascii="Arial" w:hAnsi="Arial" w:cs="Arial"/>
        </w:rPr>
        <w:tab/>
        <w:t>If the student’s prior learning is not certificated, the partner institution itself will assess the student’s learning directly, either by requiring the applicant to take the normal progression assessments of the programme or by some other appropriate form of assessment. This will be laid out in the Recognition of Prior Learning (RPL) policy and procedure as approved by OU at Institutional approval or review.</w:t>
      </w:r>
    </w:p>
    <w:p w14:paraId="7D93083F" w14:textId="77777777" w:rsidR="000B04A1" w:rsidRPr="00AD325E" w:rsidRDefault="000B04A1" w:rsidP="00E2190E">
      <w:pPr>
        <w:ind w:left="709" w:hanging="709"/>
        <w:rPr>
          <w:rFonts w:ascii="Arial" w:hAnsi="Arial" w:cs="Arial"/>
        </w:rPr>
      </w:pPr>
      <w:r w:rsidRPr="00AD325E">
        <w:rPr>
          <w:rFonts w:ascii="Arial" w:hAnsi="Arial" w:cs="Arial"/>
        </w:rPr>
        <w:t>22.2</w:t>
      </w:r>
      <w:r w:rsidRPr="00AD325E">
        <w:rPr>
          <w:rFonts w:ascii="Arial" w:hAnsi="Arial" w:cs="Arial"/>
        </w:rPr>
        <w:tab/>
        <w:t xml:space="preserve">A student admitted on the basis of uncertificated learning and experience or through prior certified learning is subject to the same principles of admission as all other students on that programme. Subject to the requirements of any Professional, Statutory and Regulatory Body (PSRB) requirements the partner institution has discretion to admit a student with exemption from certain elements of the programme or with specific credit. </w:t>
      </w:r>
    </w:p>
    <w:p w14:paraId="65A12A4D" w14:textId="17C834C1" w:rsidR="000B04A1" w:rsidRPr="00AD325E" w:rsidRDefault="000B04A1" w:rsidP="00E2190E">
      <w:pPr>
        <w:ind w:left="709" w:hanging="709"/>
        <w:rPr>
          <w:rFonts w:ascii="Arial" w:hAnsi="Arial" w:cs="Arial"/>
        </w:rPr>
      </w:pPr>
      <w:bookmarkStart w:id="37" w:name="_Hlk517962544"/>
      <w:r w:rsidRPr="00AD325E">
        <w:rPr>
          <w:rFonts w:ascii="Arial" w:hAnsi="Arial" w:cs="Arial"/>
        </w:rPr>
        <w:t>22.3</w:t>
      </w:r>
      <w:r w:rsidRPr="00AD325E">
        <w:rPr>
          <w:rFonts w:ascii="Arial" w:hAnsi="Arial" w:cs="Arial"/>
        </w:rPr>
        <w:tab/>
        <w:t xml:space="preserve">A student may be awarded </w:t>
      </w:r>
      <w:r w:rsidR="00CC06D6">
        <w:rPr>
          <w:rFonts w:ascii="Arial" w:hAnsi="Arial" w:cs="Arial"/>
        </w:rPr>
        <w:t>recognition</w:t>
      </w:r>
      <w:r w:rsidR="00CC06D6" w:rsidRPr="00AD325E">
        <w:rPr>
          <w:rFonts w:ascii="Arial" w:hAnsi="Arial" w:cs="Arial"/>
        </w:rPr>
        <w:t xml:space="preserve"> </w:t>
      </w:r>
      <w:r w:rsidRPr="00AD325E">
        <w:rPr>
          <w:rFonts w:ascii="Arial" w:hAnsi="Arial" w:cs="Arial"/>
        </w:rPr>
        <w:t xml:space="preserve">for prior learning (certified, experiential or uncertified), towards the requirements of a named award up </w:t>
      </w:r>
      <w:r w:rsidR="00892206">
        <w:rPr>
          <w:rFonts w:ascii="Arial" w:hAnsi="Arial" w:cs="Arial"/>
        </w:rPr>
        <w:t>two-thirds*</w:t>
      </w:r>
      <w:r w:rsidRPr="00AD325E">
        <w:rPr>
          <w:rFonts w:ascii="Arial" w:hAnsi="Arial" w:cs="Arial"/>
        </w:rPr>
        <w:t xml:space="preserve"> of the total credit requirements for that award.</w:t>
      </w:r>
    </w:p>
    <w:p w14:paraId="17C6ACF6" w14:textId="769C9EA3" w:rsidR="00DE0A00" w:rsidRDefault="000B04A1" w:rsidP="00E2190E">
      <w:pPr>
        <w:ind w:left="709" w:hanging="709"/>
        <w:rPr>
          <w:rFonts w:ascii="Arial" w:hAnsi="Arial" w:cs="Arial"/>
        </w:rPr>
      </w:pPr>
      <w:r w:rsidRPr="00AD325E">
        <w:rPr>
          <w:rFonts w:ascii="Arial" w:hAnsi="Arial" w:cs="Arial"/>
        </w:rPr>
        <w:lastRenderedPageBreak/>
        <w:t>22.</w:t>
      </w:r>
      <w:r w:rsidR="003F2104">
        <w:rPr>
          <w:rFonts w:ascii="Arial" w:hAnsi="Arial" w:cs="Arial"/>
        </w:rPr>
        <w:t>4</w:t>
      </w:r>
      <w:r w:rsidRPr="00AD325E">
        <w:rPr>
          <w:rFonts w:ascii="Arial" w:hAnsi="Arial" w:cs="Arial"/>
        </w:rPr>
        <w:tab/>
      </w:r>
      <w:r w:rsidR="00CC06D6">
        <w:rPr>
          <w:rFonts w:ascii="Arial" w:hAnsi="Arial" w:cs="Arial"/>
        </w:rPr>
        <w:t>Recognition</w:t>
      </w:r>
      <w:r w:rsidR="00CC06D6" w:rsidRPr="00AD325E">
        <w:rPr>
          <w:rFonts w:ascii="Arial" w:hAnsi="Arial" w:cs="Arial"/>
        </w:rPr>
        <w:t xml:space="preserve"> </w:t>
      </w:r>
      <w:r w:rsidRPr="00AD325E">
        <w:rPr>
          <w:rFonts w:ascii="Arial" w:hAnsi="Arial" w:cs="Arial"/>
        </w:rPr>
        <w:t>for prior learning</w:t>
      </w:r>
      <w:r w:rsidRPr="00AD325E" w:rsidDel="007168C9">
        <w:rPr>
          <w:rFonts w:ascii="Arial" w:hAnsi="Arial" w:cs="Arial"/>
        </w:rPr>
        <w:t xml:space="preserve"> </w:t>
      </w:r>
      <w:r w:rsidRPr="00AD325E">
        <w:rPr>
          <w:rFonts w:ascii="Arial" w:hAnsi="Arial" w:cs="Arial"/>
        </w:rPr>
        <w:t xml:space="preserve">(certified, experiential or uncertified) is not </w:t>
      </w:r>
      <w:r w:rsidR="00DE0A00">
        <w:rPr>
          <w:rFonts w:ascii="Arial" w:hAnsi="Arial" w:cs="Arial"/>
        </w:rPr>
        <w:t>permitted</w:t>
      </w:r>
      <w:r w:rsidR="00DE0A00" w:rsidRPr="00AD325E">
        <w:rPr>
          <w:rFonts w:ascii="Arial" w:hAnsi="Arial" w:cs="Arial"/>
        </w:rPr>
        <w:t xml:space="preserve"> </w:t>
      </w:r>
      <w:r w:rsidR="00DE0A00">
        <w:rPr>
          <w:rFonts w:ascii="Arial" w:hAnsi="Arial" w:cs="Arial"/>
        </w:rPr>
        <w:t xml:space="preserve">at level 6 </w:t>
      </w:r>
      <w:r w:rsidRPr="00AD325E">
        <w:rPr>
          <w:rFonts w:ascii="Arial" w:hAnsi="Arial" w:cs="Arial"/>
        </w:rPr>
        <w:t xml:space="preserve">of a Bachelor’s Degree or for the thesis/dissertation </w:t>
      </w:r>
      <w:r w:rsidR="00DE0A00" w:rsidRPr="00AD325E">
        <w:rPr>
          <w:rFonts w:ascii="Arial" w:hAnsi="Arial" w:cs="Arial"/>
        </w:rPr>
        <w:t>module</w:t>
      </w:r>
      <w:r w:rsidR="00DE0A00">
        <w:rPr>
          <w:rFonts w:ascii="Arial" w:hAnsi="Arial" w:cs="Arial"/>
        </w:rPr>
        <w:t xml:space="preserve">, where students are expected to complete 120 credits in order to gain the award. </w:t>
      </w:r>
    </w:p>
    <w:p w14:paraId="04989FDC" w14:textId="70BAC625" w:rsidR="000B04A1" w:rsidRDefault="000A4BFA" w:rsidP="00E2190E">
      <w:pPr>
        <w:ind w:left="709" w:hanging="709"/>
        <w:rPr>
          <w:rFonts w:ascii="Arial" w:hAnsi="Arial" w:cs="Arial"/>
        </w:rPr>
      </w:pPr>
      <w:r>
        <w:rPr>
          <w:rFonts w:ascii="Arial" w:hAnsi="Arial" w:cs="Arial"/>
        </w:rPr>
        <w:t xml:space="preserve">22.5 </w:t>
      </w:r>
      <w:r>
        <w:rPr>
          <w:rFonts w:ascii="Arial" w:hAnsi="Arial" w:cs="Arial"/>
        </w:rPr>
        <w:tab/>
      </w:r>
      <w:r w:rsidR="00CC06D6">
        <w:rPr>
          <w:rFonts w:ascii="Arial" w:hAnsi="Arial" w:cs="Arial"/>
        </w:rPr>
        <w:t>Recognition</w:t>
      </w:r>
      <w:r w:rsidR="00CC06D6" w:rsidRPr="00AD325E">
        <w:rPr>
          <w:rFonts w:ascii="Arial" w:hAnsi="Arial" w:cs="Arial"/>
        </w:rPr>
        <w:t xml:space="preserve"> </w:t>
      </w:r>
      <w:r w:rsidR="00DE0A00" w:rsidRPr="00AD325E">
        <w:rPr>
          <w:rFonts w:ascii="Arial" w:hAnsi="Arial" w:cs="Arial"/>
        </w:rPr>
        <w:t>for prior learning</w:t>
      </w:r>
      <w:r w:rsidR="00DE0A00" w:rsidRPr="00AD325E" w:rsidDel="007168C9">
        <w:rPr>
          <w:rFonts w:ascii="Arial" w:hAnsi="Arial" w:cs="Arial"/>
        </w:rPr>
        <w:t xml:space="preserve"> </w:t>
      </w:r>
      <w:r w:rsidR="00DE0A00" w:rsidRPr="00AD325E">
        <w:rPr>
          <w:rFonts w:ascii="Arial" w:hAnsi="Arial" w:cs="Arial"/>
        </w:rPr>
        <w:t xml:space="preserve">(certified, experiential or uncertified) is not </w:t>
      </w:r>
      <w:r w:rsidR="00DE0A00">
        <w:rPr>
          <w:rFonts w:ascii="Arial" w:hAnsi="Arial" w:cs="Arial"/>
        </w:rPr>
        <w:t xml:space="preserve">permitted for the thesis/dissertation module </w:t>
      </w:r>
      <w:r w:rsidR="000B04A1" w:rsidRPr="00AD325E">
        <w:rPr>
          <w:rFonts w:ascii="Arial" w:hAnsi="Arial" w:cs="Arial"/>
        </w:rPr>
        <w:t xml:space="preserve">on a </w:t>
      </w:r>
      <w:r w:rsidR="00AA3FBA">
        <w:rPr>
          <w:rFonts w:ascii="Arial" w:hAnsi="Arial" w:cs="Arial"/>
        </w:rPr>
        <w:t xml:space="preserve">PG </w:t>
      </w:r>
      <w:r w:rsidR="000B04A1" w:rsidRPr="00AD325E">
        <w:rPr>
          <w:rFonts w:ascii="Arial" w:hAnsi="Arial" w:cs="Arial"/>
        </w:rPr>
        <w:t>programme.</w:t>
      </w:r>
    </w:p>
    <w:p w14:paraId="52FF9F2C" w14:textId="16E8E789" w:rsidR="00A34DA9" w:rsidRPr="00285CEC" w:rsidRDefault="00892206" w:rsidP="00E2190E">
      <w:pPr>
        <w:spacing w:line="240" w:lineRule="auto"/>
        <w:ind w:left="709" w:hanging="709"/>
        <w:rPr>
          <w:rFonts w:ascii="Arial" w:eastAsia="Times New Roman" w:hAnsi="Arial" w:cs="Arial"/>
          <w:lang w:eastAsia="en-GB"/>
        </w:rPr>
      </w:pPr>
      <w:r>
        <w:rPr>
          <w:rFonts w:ascii="Arial" w:eastAsia="Times New Roman" w:hAnsi="Arial" w:cs="Arial"/>
          <w:lang w:eastAsia="en-GB"/>
        </w:rPr>
        <w:t>22.6</w:t>
      </w:r>
      <w:r>
        <w:rPr>
          <w:rFonts w:ascii="Arial" w:eastAsia="Times New Roman" w:hAnsi="Arial" w:cs="Arial"/>
          <w:lang w:eastAsia="en-GB"/>
        </w:rPr>
        <w:tab/>
      </w:r>
      <w:r w:rsidR="00A34DA9" w:rsidRPr="00285CEC">
        <w:rPr>
          <w:rFonts w:ascii="Arial" w:eastAsia="Times New Roman" w:hAnsi="Arial" w:cs="Arial"/>
          <w:lang w:eastAsia="en-GB"/>
        </w:rPr>
        <w:t xml:space="preserve">The </w:t>
      </w:r>
      <w:r w:rsidR="00A34DA9">
        <w:rPr>
          <w:rFonts w:ascii="Arial" w:eastAsia="Times New Roman" w:hAnsi="Arial" w:cs="Arial"/>
          <w:lang w:eastAsia="en-GB"/>
        </w:rPr>
        <w:t>Partner</w:t>
      </w:r>
      <w:r w:rsidR="00A34DA9" w:rsidRPr="00285CEC">
        <w:rPr>
          <w:rFonts w:ascii="Arial" w:eastAsia="Times New Roman" w:hAnsi="Arial" w:cs="Arial"/>
          <w:lang w:eastAsia="en-GB"/>
        </w:rPr>
        <w:t xml:space="preserve"> Institution will be satisfied that an individual applicant has fulfilled some of the progression and assessment requirements of the programme by means other than attendance on the planned programme, and will be able by completing the remaining requirements to fulfil the learning outcomes of the programme and attain the standard required for the award, that student may be admitted to an appropriate point in the programme.</w:t>
      </w:r>
      <w:bookmarkEnd w:id="37"/>
    </w:p>
    <w:p w14:paraId="2EBE5C7A" w14:textId="77777777" w:rsidR="004C3B83" w:rsidRPr="00690E67" w:rsidRDefault="004C3B83" w:rsidP="00E2190E">
      <w:pPr>
        <w:autoSpaceDE w:val="0"/>
        <w:autoSpaceDN w:val="0"/>
        <w:adjustRightInd w:val="0"/>
        <w:spacing w:before="240" w:after="120" w:line="240" w:lineRule="auto"/>
        <w:ind w:left="709" w:hanging="709"/>
        <w:rPr>
          <w:rFonts w:ascii="Arial" w:hAnsi="Arial" w:cs="Arial"/>
          <w:b/>
          <w:lang w:eastAsia="en-GB"/>
        </w:rPr>
      </w:pPr>
      <w:bookmarkStart w:id="38" w:name="_Hlk517962639"/>
      <w:r w:rsidRPr="00690E67">
        <w:rPr>
          <w:rFonts w:ascii="Arial" w:hAnsi="Arial" w:cs="Arial"/>
          <w:b/>
          <w:lang w:eastAsia="en-GB"/>
        </w:rPr>
        <w:t>22.7</w:t>
      </w:r>
      <w:r w:rsidRPr="00690E67">
        <w:rPr>
          <w:rFonts w:ascii="Arial" w:hAnsi="Arial" w:cs="Arial"/>
          <w:b/>
          <w:lang w:eastAsia="en-GB"/>
        </w:rPr>
        <w:tab/>
        <w:t>DIRECT ENTRY VIA STAGE EXEMPTION (exemption to stage of a programme without award of OU credit)</w:t>
      </w:r>
    </w:p>
    <w:p w14:paraId="025B6383" w14:textId="00072786" w:rsidR="004C3B83" w:rsidRDefault="004C3B83" w:rsidP="00E2190E">
      <w:pPr>
        <w:autoSpaceDE w:val="0"/>
        <w:autoSpaceDN w:val="0"/>
        <w:adjustRightInd w:val="0"/>
        <w:spacing w:line="240" w:lineRule="auto"/>
        <w:ind w:left="720" w:hanging="720"/>
        <w:rPr>
          <w:rFonts w:ascii="Arial" w:hAnsi="Arial" w:cs="Arial"/>
          <w:lang w:eastAsia="en-GB"/>
        </w:rPr>
      </w:pPr>
      <w:r>
        <w:rPr>
          <w:rFonts w:ascii="Arial" w:hAnsi="Arial" w:cs="Arial"/>
          <w:lang w:eastAsia="en-GB"/>
        </w:rPr>
        <w:t>22.7.1</w:t>
      </w:r>
      <w:r>
        <w:rPr>
          <w:rFonts w:ascii="Arial" w:hAnsi="Arial" w:cs="Arial"/>
          <w:lang w:eastAsia="en-GB"/>
        </w:rPr>
        <w:tab/>
        <w:t>The RPL policy allows for candidates to enter stage 2 or stage 3 of an undergraduate qualification on the basis of completion of an appropriate</w:t>
      </w:r>
      <w:r w:rsidR="00DB2A92">
        <w:rPr>
          <w:rFonts w:ascii="Arial" w:hAnsi="Arial" w:cs="Arial"/>
          <w:lang w:eastAsia="en-GB"/>
        </w:rPr>
        <w:t xml:space="preserve"> </w:t>
      </w:r>
      <w:r>
        <w:rPr>
          <w:rFonts w:ascii="Arial" w:hAnsi="Arial" w:cs="Arial"/>
          <w:lang w:eastAsia="en-GB"/>
        </w:rPr>
        <w:t>certificated qualification from a recognised UK HE programme of study.</w:t>
      </w:r>
    </w:p>
    <w:p w14:paraId="70F09D99" w14:textId="77777777" w:rsidR="004C3B83" w:rsidRDefault="004C3B83" w:rsidP="00E2190E">
      <w:pPr>
        <w:autoSpaceDE w:val="0"/>
        <w:autoSpaceDN w:val="0"/>
        <w:adjustRightInd w:val="0"/>
        <w:spacing w:line="240" w:lineRule="auto"/>
        <w:ind w:left="720" w:hanging="720"/>
        <w:rPr>
          <w:rFonts w:ascii="Arial" w:hAnsi="Arial" w:cs="Arial"/>
          <w:lang w:eastAsia="en-GB"/>
        </w:rPr>
      </w:pPr>
      <w:r>
        <w:rPr>
          <w:rFonts w:ascii="Arial" w:hAnsi="Arial" w:cs="Arial"/>
          <w:lang w:eastAsia="en-GB"/>
        </w:rPr>
        <w:t>22.7.2</w:t>
      </w:r>
      <w:r>
        <w:rPr>
          <w:rFonts w:ascii="Arial" w:hAnsi="Arial" w:cs="Arial"/>
          <w:lang w:eastAsia="en-GB"/>
        </w:rPr>
        <w:tab/>
        <w:t>With stage exemption of this kind, it will be recorded on the student’s transcript that stage exemption was awarded, but credit for the stage(s) from which the student was exempted would not be transferred to OU validated awards.</w:t>
      </w:r>
    </w:p>
    <w:p w14:paraId="48B87063" w14:textId="47B6582B" w:rsidR="00690E67" w:rsidRPr="00DF74B8" w:rsidRDefault="00690E67" w:rsidP="00690E67">
      <w:pPr>
        <w:autoSpaceDE w:val="0"/>
        <w:autoSpaceDN w:val="0"/>
        <w:adjustRightInd w:val="0"/>
        <w:spacing w:after="0" w:line="240" w:lineRule="auto"/>
        <w:rPr>
          <w:rFonts w:ascii="Arial" w:hAnsi="Arial" w:cs="Arial"/>
          <w:i/>
          <w:sz w:val="18"/>
          <w:szCs w:val="18"/>
          <w:lang w:eastAsia="en-GB"/>
        </w:rPr>
      </w:pPr>
      <w:bookmarkStart w:id="39" w:name="_Hlk517962625"/>
      <w:bookmarkEnd w:id="38"/>
      <w:r w:rsidRPr="00DF74B8">
        <w:rPr>
          <w:rFonts w:ascii="Arial" w:hAnsi="Arial" w:cs="Arial"/>
          <w:i/>
          <w:sz w:val="18"/>
          <w:szCs w:val="18"/>
          <w:lang w:eastAsia="en-GB"/>
        </w:rPr>
        <w:t xml:space="preserve">*two-thirds of RPL </w:t>
      </w:r>
      <w:r w:rsidR="008E249A">
        <w:rPr>
          <w:rFonts w:ascii="Arial" w:hAnsi="Arial" w:cs="Arial"/>
          <w:i/>
          <w:sz w:val="18"/>
          <w:szCs w:val="18"/>
          <w:lang w:eastAsia="en-GB"/>
        </w:rPr>
        <w:t>is only permitted for full, thre</w:t>
      </w:r>
      <w:r w:rsidRPr="00DF74B8">
        <w:rPr>
          <w:rFonts w:ascii="Arial" w:hAnsi="Arial" w:cs="Arial"/>
          <w:i/>
          <w:sz w:val="18"/>
          <w:szCs w:val="18"/>
          <w:lang w:eastAsia="en-GB"/>
        </w:rPr>
        <w:t xml:space="preserve">e-year bachelor’s degrees </w:t>
      </w:r>
      <w:r w:rsidRPr="00892206">
        <w:rPr>
          <w:rFonts w:ascii="Arial" w:hAnsi="Arial" w:cs="Arial"/>
          <w:i/>
          <w:sz w:val="18"/>
          <w:szCs w:val="18"/>
          <w:lang w:eastAsia="en-GB"/>
        </w:rPr>
        <w:t>(3</w:t>
      </w:r>
      <w:r w:rsidRPr="00DF74B8">
        <w:rPr>
          <w:rFonts w:ascii="Arial" w:hAnsi="Arial" w:cs="Arial"/>
          <w:i/>
          <w:sz w:val="18"/>
          <w:szCs w:val="18"/>
          <w:lang w:eastAsia="en-GB"/>
        </w:rPr>
        <w:t>6</w:t>
      </w:r>
      <w:r>
        <w:rPr>
          <w:rFonts w:ascii="Arial" w:hAnsi="Arial" w:cs="Arial"/>
          <w:i/>
          <w:sz w:val="18"/>
          <w:szCs w:val="18"/>
          <w:lang w:eastAsia="en-GB"/>
        </w:rPr>
        <w:t>0</w:t>
      </w:r>
      <w:r w:rsidRPr="00DF74B8">
        <w:rPr>
          <w:rFonts w:ascii="Arial" w:hAnsi="Arial" w:cs="Arial"/>
          <w:i/>
          <w:sz w:val="18"/>
          <w:szCs w:val="18"/>
          <w:lang w:eastAsia="en-GB"/>
        </w:rPr>
        <w:t xml:space="preserve"> credits) or full Masters degrees (a minimum of 180 credits) and not sub-awards</w:t>
      </w:r>
      <w:r w:rsidRPr="00DF6098">
        <w:rPr>
          <w:rFonts w:ascii="Arial" w:hAnsi="Arial" w:cs="Arial"/>
          <w:i/>
          <w:sz w:val="18"/>
          <w:szCs w:val="18"/>
          <w:lang w:eastAsia="en-GB"/>
        </w:rPr>
        <w:t>, where the usual maximum is 50%.</w:t>
      </w:r>
    </w:p>
    <w:bookmarkEnd w:id="39"/>
    <w:p w14:paraId="307AEE8D" w14:textId="77777777" w:rsidR="000B04A1" w:rsidRDefault="000B04A1" w:rsidP="003F2104">
      <w:pPr>
        <w:spacing w:after="0"/>
        <w:ind w:left="709" w:hanging="709"/>
        <w:rPr>
          <w:rFonts w:ascii="Arial" w:hAnsi="Arial" w:cs="Arial"/>
        </w:rPr>
      </w:pPr>
      <w:r w:rsidRPr="00AD325E">
        <w:rPr>
          <w:rFonts w:ascii="Arial" w:hAnsi="Arial" w:cs="Arial"/>
        </w:rPr>
        <w:br w:type="page"/>
      </w:r>
    </w:p>
    <w:p w14:paraId="3856E616" w14:textId="77777777" w:rsidR="000B04A1" w:rsidRPr="00AD325E" w:rsidRDefault="000B04A1" w:rsidP="00E2190E">
      <w:pPr>
        <w:pStyle w:val="Heading2"/>
        <w:spacing w:after="480"/>
        <w:rPr>
          <w:rFonts w:eastAsia="Calibri"/>
          <w:lang w:val="en-GB"/>
        </w:rPr>
      </w:pPr>
      <w:bookmarkStart w:id="40" w:name="_Toc391626246"/>
      <w:r w:rsidRPr="00AD325E">
        <w:rPr>
          <w:rFonts w:eastAsia="Calibri"/>
          <w:lang w:val="en-GB"/>
        </w:rPr>
        <w:lastRenderedPageBreak/>
        <w:t xml:space="preserve">E. </w:t>
      </w:r>
      <w:r w:rsidRPr="00AD325E">
        <w:rPr>
          <w:rFonts w:eastAsia="Calibri"/>
          <w:lang w:val="en-GB"/>
        </w:rPr>
        <w:tab/>
      </w:r>
      <w:bookmarkEnd w:id="40"/>
      <w:r w:rsidRPr="00AD325E">
        <w:rPr>
          <w:rFonts w:eastAsia="Calibri"/>
          <w:lang w:val="en-GB"/>
        </w:rPr>
        <w:t>ACADEMIC MISCONDUCT</w:t>
      </w:r>
    </w:p>
    <w:p w14:paraId="78C5AA2A" w14:textId="06AD5BB1" w:rsidR="000B04A1" w:rsidRPr="00AD325E" w:rsidRDefault="000B04A1" w:rsidP="00E2190E">
      <w:pPr>
        <w:ind w:left="709" w:hanging="709"/>
        <w:rPr>
          <w:rFonts w:ascii="Arial" w:hAnsi="Arial" w:cs="Arial"/>
        </w:rPr>
      </w:pPr>
      <w:r w:rsidRPr="00AD325E">
        <w:rPr>
          <w:rFonts w:ascii="Arial" w:hAnsi="Arial" w:cs="Arial"/>
        </w:rPr>
        <w:t>23.0</w:t>
      </w:r>
      <w:r w:rsidRPr="00AD325E">
        <w:rPr>
          <w:rFonts w:ascii="Arial" w:hAnsi="Arial" w:cs="Arial"/>
        </w:rPr>
        <w:tab/>
        <w:t xml:space="preserve">Academic misconduct is defined as any improper activity or </w:t>
      </w:r>
      <w:r w:rsidR="004B7DCD" w:rsidRPr="00AD325E">
        <w:rPr>
          <w:rFonts w:ascii="Arial" w:hAnsi="Arial" w:cs="Arial"/>
        </w:rPr>
        <w:t>behaviour</w:t>
      </w:r>
      <w:r w:rsidRPr="00AD325E">
        <w:rPr>
          <w:rFonts w:ascii="Arial" w:hAnsi="Arial" w:cs="Arial"/>
        </w:rPr>
        <w:t xml:space="preserve"> by a student which may give that student, or another student, an unpermitted academic advantage in a summative assessment. In investigating and dealing with cases of suspected misconduct, partner institutions will follow the policies and processes approved at Institutional approval or review.</w:t>
      </w:r>
      <w:r w:rsidR="004B7DCD">
        <w:rPr>
          <w:rFonts w:ascii="Arial" w:hAnsi="Arial" w:cs="Arial"/>
        </w:rPr>
        <w:t xml:space="preserve"> Any penalties arising from academic misconduct will be levied in line with the AMBeR Tariff (see section 23.</w:t>
      </w:r>
      <w:r w:rsidR="00CE191C">
        <w:rPr>
          <w:rFonts w:ascii="Arial" w:hAnsi="Arial" w:cs="Arial"/>
        </w:rPr>
        <w:t>4</w:t>
      </w:r>
      <w:r w:rsidR="004B7DCD">
        <w:rPr>
          <w:rFonts w:ascii="Arial" w:hAnsi="Arial" w:cs="Arial"/>
        </w:rPr>
        <w:t xml:space="preserve"> below). </w:t>
      </w:r>
    </w:p>
    <w:p w14:paraId="6242A44A" w14:textId="77777777" w:rsidR="000B04A1" w:rsidRPr="00AD325E" w:rsidRDefault="000B04A1" w:rsidP="00E2190E">
      <w:pPr>
        <w:ind w:left="709" w:hanging="709"/>
        <w:rPr>
          <w:rFonts w:ascii="Arial" w:hAnsi="Arial" w:cs="Arial"/>
        </w:rPr>
      </w:pPr>
      <w:r w:rsidRPr="00AD325E">
        <w:rPr>
          <w:rFonts w:ascii="Arial" w:hAnsi="Arial" w:cs="Arial"/>
        </w:rPr>
        <w:t>23.1</w:t>
      </w:r>
      <w:r w:rsidRPr="00AD325E">
        <w:rPr>
          <w:rFonts w:ascii="Arial" w:hAnsi="Arial" w:cs="Arial"/>
        </w:rPr>
        <w:tab/>
        <w:t xml:space="preserve">The following is a non-exhaustive list of examples of academic misconduct which will be considered under these Regulations: </w:t>
      </w:r>
    </w:p>
    <w:p w14:paraId="3970B5E2" w14:textId="51EA1F9C" w:rsidR="000B04A1" w:rsidRPr="00AD325E" w:rsidRDefault="000B04A1" w:rsidP="00E2190E">
      <w:pPr>
        <w:ind w:left="720" w:hanging="720"/>
        <w:rPr>
          <w:rFonts w:ascii="Arial" w:hAnsi="Arial" w:cs="Arial"/>
        </w:rPr>
      </w:pPr>
      <w:r w:rsidRPr="00AD325E">
        <w:rPr>
          <w:rFonts w:ascii="Arial" w:hAnsi="Arial" w:cs="Arial"/>
        </w:rPr>
        <w:t>23.</w:t>
      </w:r>
      <w:r w:rsidR="00B5763C">
        <w:rPr>
          <w:rFonts w:ascii="Arial" w:hAnsi="Arial" w:cs="Arial"/>
        </w:rPr>
        <w:t>1.1</w:t>
      </w:r>
      <w:r w:rsidRPr="00AD325E">
        <w:rPr>
          <w:rFonts w:ascii="Arial" w:hAnsi="Arial" w:cs="Arial"/>
        </w:rPr>
        <w:t xml:space="preserve"> </w:t>
      </w:r>
      <w:r w:rsidRPr="00AD325E">
        <w:rPr>
          <w:rFonts w:ascii="Arial" w:hAnsi="Arial" w:cs="Arial"/>
        </w:rPr>
        <w:tab/>
        <w:t>Plagiarism: representing another person’s work or ideas as one’s own, for example by failing to follow convention in acknowledging sources, use of quotation marks, etc. This includes the unauthorised use of one student’s work by another student and the commissioning, purchase and submission of a piece of work, in part or whole, as the student’s own.</w:t>
      </w:r>
    </w:p>
    <w:p w14:paraId="4413AB7E" w14:textId="77777777" w:rsidR="000B04A1" w:rsidRPr="00AD325E" w:rsidRDefault="000B04A1" w:rsidP="00E2190E">
      <w:pPr>
        <w:ind w:left="720" w:hanging="720"/>
        <w:rPr>
          <w:rFonts w:ascii="Arial" w:hAnsi="Arial" w:cs="Arial"/>
        </w:rPr>
      </w:pPr>
      <w:r w:rsidRPr="00AD325E">
        <w:rPr>
          <w:rFonts w:ascii="Arial" w:hAnsi="Arial" w:cs="Arial"/>
        </w:rPr>
        <w:t xml:space="preserve">Note: </w:t>
      </w:r>
      <w:r w:rsidRPr="00AD325E">
        <w:rPr>
          <w:rFonts w:ascii="Arial" w:hAnsi="Arial" w:cs="Arial"/>
        </w:rPr>
        <w:tab/>
        <w:t>Where a student has an acknowledged learning disability, a proof-reader may be used to ensure that the student’s meaning is not misunderstood as a result of the quality and standard of writing, unless a partner institution policy specifically prohibits this. Where permitted, a proof-reader may identify spelling and basic grammatical errors. Inaccuracies in academic content should not be corrected nor should the structure of the piece of work be changed.</w:t>
      </w:r>
    </w:p>
    <w:p w14:paraId="366E899E" w14:textId="1DCB926B" w:rsidR="000B04A1" w:rsidRPr="00AD325E" w:rsidRDefault="000B04A1" w:rsidP="00E2190E">
      <w:pPr>
        <w:ind w:left="720" w:hanging="720"/>
        <w:rPr>
          <w:rFonts w:ascii="Arial" w:hAnsi="Arial" w:cs="Arial"/>
        </w:rPr>
      </w:pPr>
      <w:r w:rsidRPr="00AD325E">
        <w:rPr>
          <w:rFonts w:ascii="Arial" w:hAnsi="Arial" w:cs="Arial"/>
        </w:rPr>
        <w:t>23.</w:t>
      </w:r>
      <w:r w:rsidR="00B5763C">
        <w:rPr>
          <w:rFonts w:ascii="Arial" w:hAnsi="Arial" w:cs="Arial"/>
        </w:rPr>
        <w:t>1.2</w:t>
      </w:r>
      <w:r w:rsidRPr="00AD325E">
        <w:rPr>
          <w:rFonts w:ascii="Arial" w:hAnsi="Arial" w:cs="Arial"/>
        </w:rPr>
        <w:t xml:space="preserve"> </w:t>
      </w:r>
      <w:r w:rsidRPr="00AD325E">
        <w:rPr>
          <w:rFonts w:ascii="Arial" w:hAnsi="Arial" w:cs="Arial"/>
        </w:rPr>
        <w:tab/>
        <w:t xml:space="preserve">Collusion: cooperation in order to gain an unpermitted advantage. This may occur where students have consciously colluded on a piece of work, in part or whole, and passed it off as their own individual efforts or where one student has authorised another to use their work, in part or whole, and to submit it as their own. </w:t>
      </w:r>
    </w:p>
    <w:p w14:paraId="70624834" w14:textId="77777777" w:rsidR="000B04A1" w:rsidRPr="00AD325E" w:rsidRDefault="000B04A1" w:rsidP="00E2190E">
      <w:pPr>
        <w:ind w:left="720" w:hanging="720"/>
        <w:rPr>
          <w:rFonts w:ascii="Arial" w:hAnsi="Arial" w:cs="Arial"/>
        </w:rPr>
      </w:pPr>
      <w:r w:rsidRPr="00AD325E">
        <w:rPr>
          <w:rFonts w:ascii="Arial" w:hAnsi="Arial" w:cs="Arial"/>
        </w:rPr>
        <w:t xml:space="preserve">Note: </w:t>
      </w:r>
      <w:r w:rsidRPr="00AD325E">
        <w:rPr>
          <w:rFonts w:ascii="Arial" w:hAnsi="Arial" w:cs="Arial"/>
        </w:rPr>
        <w:tab/>
        <w:t xml:space="preserve">legitimate input from tutors or approved readers or scribes is not considered to be collusion. </w:t>
      </w:r>
    </w:p>
    <w:p w14:paraId="099D2DB7" w14:textId="25BCD82F" w:rsidR="000B04A1" w:rsidRPr="00AD325E" w:rsidRDefault="000B04A1" w:rsidP="00E2190E">
      <w:pPr>
        <w:ind w:left="720" w:hanging="720"/>
        <w:rPr>
          <w:rFonts w:ascii="Arial" w:hAnsi="Arial" w:cs="Arial"/>
        </w:rPr>
      </w:pPr>
      <w:r w:rsidRPr="00AD325E">
        <w:rPr>
          <w:rFonts w:ascii="Arial" w:hAnsi="Arial" w:cs="Arial"/>
        </w:rPr>
        <w:t>23.</w:t>
      </w:r>
      <w:r w:rsidR="00B5763C">
        <w:rPr>
          <w:rFonts w:ascii="Arial" w:hAnsi="Arial" w:cs="Arial"/>
        </w:rPr>
        <w:t>1.3</w:t>
      </w:r>
      <w:r w:rsidRPr="00AD325E">
        <w:rPr>
          <w:rFonts w:ascii="Arial" w:hAnsi="Arial" w:cs="Arial"/>
        </w:rPr>
        <w:tab/>
        <w:t xml:space="preserve">Misconduct in examinations (including in-class tests). </w:t>
      </w:r>
    </w:p>
    <w:p w14:paraId="19F41EAA" w14:textId="33AF2B68" w:rsidR="000B04A1" w:rsidRPr="00AD325E" w:rsidRDefault="000B04A1" w:rsidP="00E2190E">
      <w:pPr>
        <w:ind w:left="720" w:hanging="720"/>
        <w:rPr>
          <w:rFonts w:ascii="Arial" w:hAnsi="Arial" w:cs="Arial"/>
          <w:b/>
        </w:rPr>
      </w:pPr>
      <w:r w:rsidRPr="00AD325E">
        <w:rPr>
          <w:rFonts w:ascii="Arial" w:hAnsi="Arial" w:cs="Arial"/>
        </w:rPr>
        <w:t>23.</w:t>
      </w:r>
      <w:r w:rsidR="00B5763C">
        <w:rPr>
          <w:rFonts w:ascii="Arial" w:hAnsi="Arial" w:cs="Arial"/>
        </w:rPr>
        <w:t>1.4</w:t>
      </w:r>
      <w:r w:rsidRPr="00AD325E">
        <w:rPr>
          <w:rFonts w:ascii="Arial" w:hAnsi="Arial" w:cs="Arial"/>
        </w:rPr>
        <w:tab/>
      </w:r>
      <w:r w:rsidRPr="00B5328D">
        <w:rPr>
          <w:rFonts w:ascii="Arial" w:hAnsi="Arial" w:cs="Arial"/>
        </w:rPr>
        <w:t>Processes for dealing with Academic misconduct and the penalties</w:t>
      </w:r>
    </w:p>
    <w:p w14:paraId="23904C85" w14:textId="77777777" w:rsidR="00690E67" w:rsidRPr="00AD325E" w:rsidRDefault="00690E67" w:rsidP="000B04A1">
      <w:pPr>
        <w:spacing w:after="0"/>
        <w:ind w:left="709" w:hanging="709"/>
        <w:rPr>
          <w:rFonts w:ascii="Arial" w:hAnsi="Arial" w:cs="Arial"/>
        </w:rPr>
      </w:pPr>
    </w:p>
    <w:p w14:paraId="50C3E86B" w14:textId="48623C9A" w:rsidR="000B04A1" w:rsidRPr="00AD325E" w:rsidRDefault="00BB0AE7" w:rsidP="00D7573F">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b/>
          <w:i/>
          <w:color w:val="4F81BD"/>
        </w:rPr>
      </w:pPr>
      <w:permStart w:id="1861831230" w:edGrp="everyone"/>
      <w:r>
        <w:t>The concept of academic integrity underpins the work of the School</w:t>
      </w:r>
      <w:r w:rsidRPr="00BB0AE7">
        <w:t xml:space="preserve">. </w:t>
      </w:r>
      <w:r>
        <w:t>Accordingly,</w:t>
      </w:r>
      <w:r w:rsidRPr="00BB0AE7">
        <w:t xml:space="preserve"> U</w:t>
      </w:r>
      <w:r>
        <w:t>ST</w:t>
      </w:r>
      <w:r w:rsidRPr="00BB0AE7">
        <w:t xml:space="preserve"> views attempts to falsely claim the work of others as one’s own</w:t>
      </w:r>
      <w:r w:rsidR="00D7573F">
        <w:t xml:space="preserve"> work</w:t>
      </w:r>
      <w:r w:rsidRPr="00BB0AE7">
        <w:t xml:space="preserve"> </w:t>
      </w:r>
      <w:r>
        <w:t xml:space="preserve">or to cheat in any way </w:t>
      </w:r>
      <w:r w:rsidRPr="00BB0AE7">
        <w:t>a serious matter</w:t>
      </w:r>
      <w:r w:rsidR="00D7573F">
        <w:t>s</w:t>
      </w:r>
      <w:r w:rsidRPr="00BB0AE7">
        <w:t>.</w:t>
      </w:r>
      <w:r>
        <w:t xml:space="preserve"> The school</w:t>
      </w:r>
      <w:r w:rsidRPr="00BB0AE7">
        <w:t xml:space="preserve"> operates a range of processes for preventing, identifying, investigating and responding to unacceptable academic practice. These include utilisation of </w:t>
      </w:r>
      <w:r>
        <w:t xml:space="preserve">the </w:t>
      </w:r>
      <w:proofErr w:type="spellStart"/>
      <w:r w:rsidRPr="00BB0AE7">
        <w:t>AMBeR</w:t>
      </w:r>
      <w:proofErr w:type="spellEnd"/>
      <w:r w:rsidRPr="00BB0AE7">
        <w:t xml:space="preserve"> Tariff. U</w:t>
      </w:r>
      <w:r w:rsidR="00D7573F">
        <w:t>ST</w:t>
      </w:r>
      <w:r w:rsidRPr="00BB0AE7">
        <w:t>’s Academic Misconduct Polic</w:t>
      </w:r>
      <w:r>
        <w:t xml:space="preserve">y is found </w:t>
      </w:r>
      <w:hyperlink r:id="rId24" w:history="1">
        <w:r w:rsidRPr="00DB716C">
          <w:rPr>
            <w:rStyle w:val="Hyperlink"/>
          </w:rPr>
          <w:t>here</w:t>
        </w:r>
      </w:hyperlink>
      <w:r>
        <w:t>.</w:t>
      </w:r>
    </w:p>
    <w:p w14:paraId="06B8282B" w14:textId="7624073B" w:rsidR="000B04A1" w:rsidRPr="00AD325E" w:rsidRDefault="000B04A1" w:rsidP="00E2190E">
      <w:pPr>
        <w:pStyle w:val="Heading2"/>
        <w:spacing w:before="0" w:after="480"/>
        <w:rPr>
          <w:rFonts w:eastAsia="Calibri"/>
          <w:lang w:val="en-GB"/>
        </w:rPr>
      </w:pPr>
      <w:bookmarkStart w:id="41" w:name="_Toc391626247"/>
      <w:permEnd w:id="1861831230"/>
      <w:r w:rsidRPr="00AD325E">
        <w:rPr>
          <w:rFonts w:eastAsia="Calibri"/>
          <w:lang w:val="en-GB"/>
        </w:rPr>
        <w:lastRenderedPageBreak/>
        <w:t xml:space="preserve">F. </w:t>
      </w:r>
      <w:r w:rsidRPr="00AD325E">
        <w:rPr>
          <w:rFonts w:eastAsia="Calibri"/>
          <w:lang w:val="en-GB"/>
        </w:rPr>
        <w:tab/>
        <w:t xml:space="preserve">EXTENUATING </w:t>
      </w:r>
      <w:r w:rsidRPr="00AD325E">
        <w:rPr>
          <w:rFonts w:eastAsia="Calibri"/>
          <w:caps/>
          <w:lang w:val="en-GB"/>
        </w:rPr>
        <w:t>Circumstances</w:t>
      </w:r>
      <w:bookmarkEnd w:id="41"/>
    </w:p>
    <w:p w14:paraId="5A66637D" w14:textId="41BB3842" w:rsidR="000B04A1" w:rsidRPr="00AD325E" w:rsidRDefault="000B04A1" w:rsidP="00E2190E">
      <w:pPr>
        <w:ind w:left="709" w:hanging="709"/>
        <w:rPr>
          <w:rFonts w:ascii="Arial" w:hAnsi="Arial" w:cs="Arial"/>
        </w:rPr>
      </w:pPr>
      <w:r w:rsidRPr="00AD325E">
        <w:rPr>
          <w:rFonts w:ascii="Arial" w:hAnsi="Arial" w:cs="Arial"/>
        </w:rPr>
        <w:t>24.0</w:t>
      </w:r>
      <w:r w:rsidRPr="00AD325E">
        <w:rPr>
          <w:rFonts w:ascii="Arial" w:hAnsi="Arial" w:cs="Arial"/>
        </w:rPr>
        <w:tab/>
        <w:t xml:space="preserve">The Open University recognises that students may suffer from a sudden illness, or other serious and unforeseen event or set of circumstances, which adversely affects their ability to complete an assessment, or the results they obtain for an assessment. In such cases the partner institution’s extenuating circumstances procedures will be applied, as approved in institutional review. </w:t>
      </w:r>
    </w:p>
    <w:p w14:paraId="1641CCBE" w14:textId="77777777" w:rsidR="000B04A1" w:rsidRPr="00AD325E" w:rsidRDefault="000B04A1" w:rsidP="00E2190E">
      <w:pPr>
        <w:ind w:left="709" w:hanging="709"/>
        <w:rPr>
          <w:rFonts w:ascii="Arial" w:hAnsi="Arial" w:cs="Arial"/>
        </w:rPr>
      </w:pPr>
      <w:r w:rsidRPr="00AD325E">
        <w:rPr>
          <w:rFonts w:ascii="Arial" w:hAnsi="Arial" w:cs="Arial"/>
        </w:rPr>
        <w:t>24.1</w:t>
      </w:r>
      <w:r w:rsidRPr="00AD325E">
        <w:rPr>
          <w:rFonts w:ascii="Arial" w:hAnsi="Arial" w:cs="Arial"/>
        </w:rPr>
        <w:tab/>
        <w:t xml:space="preserve">A student who is prevented from attending or completing a formal assessment component or who feels that their performance would be (or has been) seriously impaired by extenuating circumstances, may submit a deferral request.  Further information is available from the partner institution. </w:t>
      </w:r>
    </w:p>
    <w:p w14:paraId="755844AD" w14:textId="77777777" w:rsidR="000B04A1" w:rsidRPr="00AD325E" w:rsidRDefault="000B04A1" w:rsidP="000B04A1">
      <w:pPr>
        <w:autoSpaceDE w:val="0"/>
        <w:autoSpaceDN w:val="0"/>
        <w:adjustRightInd w:val="0"/>
        <w:spacing w:after="21" w:line="240" w:lineRule="auto"/>
        <w:rPr>
          <w:rFonts w:ascii="Arial" w:hAnsi="Arial" w:cs="Arial"/>
          <w:color w:val="000000"/>
          <w:sz w:val="20"/>
          <w:szCs w:val="20"/>
        </w:rPr>
      </w:pPr>
    </w:p>
    <w:p w14:paraId="564F8EC4" w14:textId="03C322C7" w:rsidR="000B04A1" w:rsidRPr="00AD325E" w:rsidRDefault="00D7573F" w:rsidP="000B04A1">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color w:val="4F81BD"/>
        </w:rPr>
      </w:pPr>
      <w:permStart w:id="1861700652" w:edGrp="everyone"/>
      <w:r w:rsidRPr="00D7573F">
        <w:t>Union School of Theology recognises that students may suffer from sudden illness</w:t>
      </w:r>
      <w:r w:rsidR="001323BA">
        <w:t>es</w:t>
      </w:r>
      <w:r w:rsidRPr="00D7573F">
        <w:t>, or other serious and unforeseen event</w:t>
      </w:r>
      <w:r w:rsidR="001323BA">
        <w:t>s</w:t>
      </w:r>
      <w:r w:rsidRPr="00D7573F">
        <w:t xml:space="preserve">, or </w:t>
      </w:r>
      <w:r w:rsidR="001323BA">
        <w:t xml:space="preserve">a </w:t>
      </w:r>
      <w:r w:rsidRPr="00D7573F">
        <w:t>set of circumstances, which adversely affect their ability to complete assessment</w:t>
      </w:r>
      <w:r w:rsidR="001323BA">
        <w:t>, or complete it on time</w:t>
      </w:r>
      <w:r w:rsidRPr="00D7573F">
        <w:t>. UST’s Extenuating Circumstances Policy, the process by which students can make a claim of Extenuating Circumstances</w:t>
      </w:r>
      <w:r>
        <w:t xml:space="preserve"> claim</w:t>
      </w:r>
      <w:r w:rsidRPr="00D7573F">
        <w:t xml:space="preserve">, and </w:t>
      </w:r>
      <w:r>
        <w:t>details concerning how this</w:t>
      </w:r>
      <w:r w:rsidRPr="00D7573F">
        <w:t xml:space="preserve"> is handled , is found </w:t>
      </w:r>
      <w:hyperlink r:id="rId25" w:history="1">
        <w:r w:rsidRPr="00DB716C">
          <w:rPr>
            <w:rStyle w:val="Hyperlink"/>
          </w:rPr>
          <w:t>here</w:t>
        </w:r>
      </w:hyperlink>
      <w:r>
        <w:t>.</w:t>
      </w:r>
    </w:p>
    <w:permEnd w:id="1861700652"/>
    <w:p w14:paraId="32D98BA1" w14:textId="77777777" w:rsidR="000B04A1" w:rsidRPr="00AD325E" w:rsidRDefault="000B04A1" w:rsidP="000B04A1">
      <w:pPr>
        <w:autoSpaceDE w:val="0"/>
        <w:autoSpaceDN w:val="0"/>
        <w:adjustRightInd w:val="0"/>
        <w:spacing w:after="21" w:line="240" w:lineRule="auto"/>
        <w:rPr>
          <w:rFonts w:ascii="Arial" w:hAnsi="Arial" w:cs="Arial"/>
          <w:color w:val="000000"/>
          <w:sz w:val="20"/>
          <w:szCs w:val="20"/>
        </w:rPr>
      </w:pPr>
    </w:p>
    <w:p w14:paraId="5ECE8145" w14:textId="77777777" w:rsidR="000B04A1" w:rsidRPr="00AD325E" w:rsidRDefault="000B04A1" w:rsidP="00E2190E">
      <w:pPr>
        <w:ind w:left="709" w:hanging="709"/>
        <w:rPr>
          <w:rFonts w:ascii="Arial" w:hAnsi="Arial" w:cs="Arial"/>
        </w:rPr>
      </w:pPr>
      <w:r w:rsidRPr="00AD325E">
        <w:rPr>
          <w:rFonts w:ascii="Arial" w:hAnsi="Arial" w:cs="Arial"/>
        </w:rPr>
        <w:t>24.2</w:t>
      </w:r>
      <w:r w:rsidRPr="00AD325E">
        <w:rPr>
          <w:rFonts w:ascii="Arial" w:hAnsi="Arial" w:cs="Arial"/>
        </w:rPr>
        <w:tab/>
        <w:t xml:space="preserve">Students are responsible for ensuring that the partner institution is notified of any extenuating circumstances at the time they occur and for supplying supporting documentation by the published deadline. </w:t>
      </w:r>
    </w:p>
    <w:p w14:paraId="0858AC3E" w14:textId="77777777" w:rsidR="000B04A1" w:rsidRPr="00AD325E" w:rsidRDefault="000B04A1" w:rsidP="00E2190E">
      <w:pPr>
        <w:ind w:left="709" w:hanging="709"/>
        <w:rPr>
          <w:rFonts w:ascii="Arial" w:hAnsi="Arial" w:cs="Arial"/>
        </w:rPr>
      </w:pPr>
      <w:r w:rsidRPr="00AD325E">
        <w:rPr>
          <w:rFonts w:ascii="Arial" w:hAnsi="Arial" w:cs="Arial"/>
        </w:rPr>
        <w:t>24.3</w:t>
      </w:r>
      <w:r w:rsidRPr="00AD325E">
        <w:rPr>
          <w:rFonts w:ascii="Arial" w:hAnsi="Arial" w:cs="Arial"/>
        </w:rPr>
        <w:tab/>
        <w:t>If a student is unable to attend an examination or other assessment event because of extenuating circumstances, they must inform the Partner institution as soon as possible and provide supporting evidence before published deadlines or within 7 calendar days, whichever is sooner. If a student cannot submit evidence by published deadlines, they must submit details of the extenuating circumstances with an indication that evidence will be submitted within 7 calendar days.</w:t>
      </w:r>
    </w:p>
    <w:p w14:paraId="0CCF5565" w14:textId="77777777" w:rsidR="000B04A1" w:rsidRPr="00AD325E" w:rsidRDefault="000B04A1" w:rsidP="00E2190E">
      <w:pPr>
        <w:ind w:left="709" w:hanging="709"/>
        <w:rPr>
          <w:rFonts w:ascii="Arial" w:hAnsi="Arial" w:cs="Arial"/>
        </w:rPr>
      </w:pPr>
      <w:r w:rsidRPr="00AD325E">
        <w:rPr>
          <w:rFonts w:ascii="Arial" w:hAnsi="Arial" w:cs="Arial"/>
        </w:rPr>
        <w:t>24.4</w:t>
      </w:r>
      <w:r w:rsidRPr="00AD325E">
        <w:rPr>
          <w:rFonts w:ascii="Arial" w:hAnsi="Arial" w:cs="Arial"/>
        </w:rPr>
        <w:tab/>
        <w:t xml:space="preserve">Medical evidence submitted in support of a claim for extenuating circumstances should be provided by a qualified medical practitioner. </w:t>
      </w:r>
    </w:p>
    <w:p w14:paraId="1FCCB1D3" w14:textId="466A1C2F" w:rsidR="000B04A1" w:rsidRPr="00AD325E" w:rsidRDefault="000B04A1" w:rsidP="00E2190E">
      <w:pPr>
        <w:ind w:left="709" w:hanging="709"/>
        <w:rPr>
          <w:rFonts w:ascii="Arial" w:hAnsi="Arial" w:cs="Arial"/>
        </w:rPr>
      </w:pPr>
      <w:r w:rsidRPr="00AD325E">
        <w:rPr>
          <w:rFonts w:ascii="Arial" w:hAnsi="Arial" w:cs="Arial"/>
        </w:rPr>
        <w:t>24.5</w:t>
      </w:r>
      <w:r w:rsidRPr="00AD325E">
        <w:rPr>
          <w:rFonts w:ascii="Arial" w:hAnsi="Arial" w:cs="Arial"/>
        </w:rPr>
        <w:tab/>
        <w:t xml:space="preserve">The partner institution will verify the authenticity of any evidence submitted. </w:t>
      </w:r>
    </w:p>
    <w:p w14:paraId="34EF18D3" w14:textId="622106DD" w:rsidR="000B04A1" w:rsidRPr="00AD325E" w:rsidRDefault="000B04A1" w:rsidP="00E2190E">
      <w:pPr>
        <w:ind w:left="709" w:hanging="709"/>
        <w:rPr>
          <w:rFonts w:ascii="Arial" w:hAnsi="Arial" w:cs="Arial"/>
          <w:color w:val="000000"/>
          <w:sz w:val="20"/>
          <w:szCs w:val="20"/>
        </w:rPr>
      </w:pPr>
      <w:r w:rsidRPr="00AD325E">
        <w:rPr>
          <w:rFonts w:ascii="Arial" w:hAnsi="Arial" w:cs="Arial"/>
        </w:rPr>
        <w:t>24.6</w:t>
      </w:r>
      <w:r w:rsidRPr="00AD325E">
        <w:rPr>
          <w:rFonts w:ascii="Arial" w:hAnsi="Arial" w:cs="Arial"/>
        </w:rPr>
        <w:tab/>
        <w:t xml:space="preserve">Upon receipt of recommendations from the panel or body responsible for investigating extenuating circumstances, the Board of Examiners, or its subsidiary board, will decide whether to: </w:t>
      </w:r>
    </w:p>
    <w:p w14:paraId="53981D16" w14:textId="281138D2" w:rsidR="000B04A1" w:rsidRPr="00AD325E" w:rsidRDefault="000B04A1" w:rsidP="00E2190E">
      <w:pPr>
        <w:numPr>
          <w:ilvl w:val="0"/>
          <w:numId w:val="22"/>
        </w:numPr>
        <w:spacing w:after="120"/>
        <w:rPr>
          <w:rFonts w:ascii="Arial" w:hAnsi="Arial" w:cs="Arial"/>
          <w:lang w:eastAsia="en-GB"/>
        </w:rPr>
      </w:pPr>
      <w:r w:rsidRPr="00AD325E">
        <w:rPr>
          <w:rFonts w:ascii="Arial" w:hAnsi="Arial" w:cs="Arial"/>
          <w:lang w:eastAsia="en-GB"/>
        </w:rPr>
        <w:t xml:space="preserve">provide a student with the opportunity to take the affected assessment(s) as if for the first time, allowing them to be given the full marks achieved for the examination or assessment, rather than imposing a cap; </w:t>
      </w:r>
    </w:p>
    <w:p w14:paraId="0DA0A4F2" w14:textId="37BD9B11" w:rsidR="000B04A1" w:rsidRPr="00AD325E" w:rsidRDefault="000B04A1" w:rsidP="00E2190E">
      <w:pPr>
        <w:numPr>
          <w:ilvl w:val="0"/>
          <w:numId w:val="22"/>
        </w:numPr>
        <w:spacing w:after="120"/>
        <w:rPr>
          <w:rFonts w:ascii="Arial" w:hAnsi="Arial" w:cs="Arial"/>
          <w:lang w:eastAsia="en-GB"/>
        </w:rPr>
      </w:pPr>
      <w:r w:rsidRPr="00AD325E">
        <w:rPr>
          <w:rFonts w:ascii="Arial" w:hAnsi="Arial" w:cs="Arial"/>
          <w:lang w:eastAsia="en-GB"/>
        </w:rPr>
        <w:t xml:space="preserve">waive late submission penalties; </w:t>
      </w:r>
    </w:p>
    <w:p w14:paraId="66E4841F" w14:textId="7FF2BFA7" w:rsidR="000B04A1" w:rsidRPr="00AD325E" w:rsidRDefault="000B04A1" w:rsidP="00E2190E">
      <w:pPr>
        <w:numPr>
          <w:ilvl w:val="0"/>
          <w:numId w:val="22"/>
        </w:numPr>
        <w:spacing w:after="120"/>
        <w:rPr>
          <w:rFonts w:ascii="Arial" w:hAnsi="Arial" w:cs="Arial"/>
          <w:lang w:eastAsia="en-GB"/>
        </w:rPr>
      </w:pPr>
      <w:r w:rsidRPr="00AD325E">
        <w:rPr>
          <w:rFonts w:ascii="Arial" w:hAnsi="Arial" w:cs="Arial"/>
          <w:lang w:eastAsia="en-GB"/>
        </w:rPr>
        <w:lastRenderedPageBreak/>
        <w:t xml:space="preserve">determine that there is sufficient evidence of the achievement of the intended learning outcomes from other pieces of assessment in the module(s) for an overall mark to be derived; </w:t>
      </w:r>
    </w:p>
    <w:p w14:paraId="051CB300" w14:textId="48135D7D" w:rsidR="000B04A1" w:rsidRPr="00EE76B0" w:rsidRDefault="000B04A1" w:rsidP="00E2190E">
      <w:pPr>
        <w:numPr>
          <w:ilvl w:val="0"/>
          <w:numId w:val="22"/>
        </w:numPr>
        <w:rPr>
          <w:rFonts w:ascii="Arial" w:hAnsi="Arial" w:cs="Arial"/>
          <w:lang w:eastAsia="en-GB"/>
        </w:rPr>
      </w:pPr>
      <w:r w:rsidRPr="00AD325E">
        <w:rPr>
          <w:rFonts w:ascii="Arial" w:hAnsi="Arial" w:cs="Arial"/>
          <w:lang w:eastAsia="en-GB"/>
        </w:rPr>
        <w:t>note the accepted extenuation for the module(s) and recommend that it is taken into account at the point of award and classification.</w:t>
      </w:r>
    </w:p>
    <w:p w14:paraId="390BB0E3" w14:textId="77777777" w:rsidR="000B04A1" w:rsidRPr="00AD325E" w:rsidRDefault="000B04A1" w:rsidP="00E2190E">
      <w:pPr>
        <w:ind w:left="709" w:hanging="709"/>
        <w:rPr>
          <w:rFonts w:ascii="Arial" w:hAnsi="Arial" w:cs="Arial"/>
        </w:rPr>
      </w:pPr>
      <w:r w:rsidRPr="00AD325E">
        <w:rPr>
          <w:rFonts w:ascii="Arial" w:hAnsi="Arial" w:cs="Arial"/>
        </w:rPr>
        <w:t>24.7</w:t>
      </w:r>
      <w:r w:rsidRPr="00AD325E">
        <w:rPr>
          <w:rFonts w:ascii="Arial" w:hAnsi="Arial" w:cs="Arial"/>
        </w:rPr>
        <w:tab/>
        <w:t>The Board of Examiners, depending on the circumstances, may exercise discretion in deciding on the particular form any reassessment should take.  Options are a viva voce examination, additional assessment tasks designed to show whether the student has satisfied the programme learning outcomes, review of previous work, or normal assessment at the next available opportunity. The student will not be put in a position of unfair advantage or disadvantage: the aim will be to enable the student to be assessed on equal terms with their cohort.</w:t>
      </w:r>
    </w:p>
    <w:p w14:paraId="547D4A63" w14:textId="29F66179" w:rsidR="00844DCF" w:rsidRPr="00AD325E" w:rsidRDefault="000B04A1" w:rsidP="00E2190E">
      <w:pPr>
        <w:ind w:left="709" w:hanging="709"/>
        <w:rPr>
          <w:rFonts w:ascii="Arial" w:hAnsi="Arial" w:cs="Arial"/>
          <w:b/>
          <w:sz w:val="20"/>
          <w:szCs w:val="20"/>
        </w:rPr>
      </w:pPr>
      <w:r w:rsidRPr="00AD325E">
        <w:rPr>
          <w:rFonts w:ascii="Arial" w:hAnsi="Arial" w:cs="Arial"/>
        </w:rPr>
        <w:t>24.</w:t>
      </w:r>
      <w:r w:rsidR="00B5763C">
        <w:rPr>
          <w:rFonts w:ascii="Arial" w:hAnsi="Arial" w:cs="Arial"/>
        </w:rPr>
        <w:t>8</w:t>
      </w:r>
      <w:r w:rsidRPr="00AD325E">
        <w:rPr>
          <w:rFonts w:ascii="Arial" w:hAnsi="Arial" w:cs="Arial"/>
        </w:rPr>
        <w:tab/>
        <w:t xml:space="preserve">If a student fails, without good cause, to provide the responsible body with information about extenuating circumstances within the timescales specified in the partner institution policy, the responsible body has authority to reject the request on those grounds. </w:t>
      </w:r>
    </w:p>
    <w:p w14:paraId="659BA941" w14:textId="77777777" w:rsidR="000B04A1" w:rsidRPr="00AD325E" w:rsidRDefault="000B04A1" w:rsidP="000B04A1">
      <w:pPr>
        <w:spacing w:line="480" w:lineRule="auto"/>
        <w:rPr>
          <w:rFonts w:ascii="Arial" w:hAnsi="Arial" w:cs="Arial"/>
          <w:sz w:val="20"/>
          <w:szCs w:val="20"/>
        </w:rPr>
      </w:pPr>
      <w:r w:rsidRPr="00AD325E">
        <w:rPr>
          <w:rFonts w:ascii="Arial" w:hAnsi="Arial" w:cs="Arial"/>
          <w:color w:val="FF0000"/>
          <w:sz w:val="20"/>
          <w:szCs w:val="20"/>
        </w:rPr>
        <w:br w:type="page"/>
      </w:r>
    </w:p>
    <w:p w14:paraId="1FB91508" w14:textId="6C06295C" w:rsidR="000B04A1" w:rsidRPr="00AD325E" w:rsidRDefault="000B04A1" w:rsidP="00E2190E">
      <w:pPr>
        <w:pStyle w:val="Heading2"/>
        <w:spacing w:before="0" w:after="360"/>
        <w:rPr>
          <w:rFonts w:eastAsia="Calibri"/>
          <w:lang w:val="en-GB"/>
        </w:rPr>
      </w:pPr>
      <w:bookmarkStart w:id="42" w:name="_Toc391626248"/>
      <w:r w:rsidRPr="00AD325E">
        <w:rPr>
          <w:rFonts w:eastAsia="Calibri"/>
          <w:lang w:val="en-GB"/>
        </w:rPr>
        <w:lastRenderedPageBreak/>
        <w:t>G.</w:t>
      </w:r>
      <w:r w:rsidRPr="00AD325E">
        <w:rPr>
          <w:rFonts w:eastAsia="Calibri"/>
          <w:lang w:val="en-GB"/>
        </w:rPr>
        <w:tab/>
        <w:t>BOARDS OF EXAMINERS</w:t>
      </w:r>
      <w:bookmarkEnd w:id="42"/>
    </w:p>
    <w:p w14:paraId="1A689565" w14:textId="77777777" w:rsidR="000B04A1" w:rsidRPr="00AD325E" w:rsidRDefault="000B04A1" w:rsidP="000B04A1">
      <w:pPr>
        <w:pStyle w:val="Heading3"/>
        <w:rPr>
          <w:rFonts w:eastAsia="Calibri"/>
          <w:lang w:val="en-GB"/>
        </w:rPr>
      </w:pPr>
      <w:bookmarkStart w:id="43" w:name="_Toc391626249"/>
      <w:r w:rsidRPr="00AD325E">
        <w:rPr>
          <w:rFonts w:eastAsia="Calibri"/>
          <w:lang w:val="en-GB"/>
        </w:rPr>
        <w:t xml:space="preserve">25.0 </w:t>
      </w:r>
      <w:r w:rsidRPr="00AD325E">
        <w:rPr>
          <w:rFonts w:eastAsia="Calibri"/>
          <w:lang w:val="en-GB"/>
        </w:rPr>
        <w:tab/>
        <w:t>Appointment of Boards of Examiners</w:t>
      </w:r>
      <w:bookmarkEnd w:id="43"/>
    </w:p>
    <w:p w14:paraId="39381417" w14:textId="77777777" w:rsidR="000B04A1" w:rsidRPr="00AD325E" w:rsidRDefault="000B04A1" w:rsidP="00E2190E">
      <w:pPr>
        <w:ind w:left="709" w:hanging="709"/>
        <w:rPr>
          <w:rFonts w:ascii="Arial" w:hAnsi="Arial" w:cs="Arial"/>
        </w:rPr>
      </w:pPr>
      <w:r w:rsidRPr="00AD325E">
        <w:rPr>
          <w:rFonts w:ascii="Arial" w:hAnsi="Arial" w:cs="Arial"/>
        </w:rPr>
        <w:t>25.1</w:t>
      </w:r>
      <w:r w:rsidRPr="00AD325E">
        <w:rPr>
          <w:rFonts w:ascii="Arial" w:hAnsi="Arial" w:cs="Arial"/>
        </w:rPr>
        <w:tab/>
        <w:t>For every programme (or subject area in a Liberal Arts or Combined Studies programme) leading to a validated award of The Open University there will be a Board of Examiners whose constitution (including a note of those members constituting a quorum) and terms of reference will have been approved by The Open University as part of the Institutional approval and review process.</w:t>
      </w:r>
    </w:p>
    <w:p w14:paraId="1A81066F" w14:textId="6A8B23AD" w:rsidR="000B04A1" w:rsidRDefault="000B04A1" w:rsidP="00E2190E">
      <w:pPr>
        <w:ind w:left="709" w:hanging="709"/>
        <w:rPr>
          <w:rFonts w:ascii="Arial" w:hAnsi="Arial" w:cs="Arial"/>
        </w:rPr>
      </w:pPr>
      <w:r w:rsidRPr="00AD325E">
        <w:rPr>
          <w:rFonts w:ascii="Arial" w:hAnsi="Arial" w:cs="Arial"/>
        </w:rPr>
        <w:t>25.2</w:t>
      </w:r>
      <w:r w:rsidRPr="00AD325E">
        <w:rPr>
          <w:rFonts w:ascii="Arial" w:hAnsi="Arial" w:cs="Arial"/>
        </w:rPr>
        <w:tab/>
        <w:t>In the case of large modular programmes, there may be subsidiary boards with designated responsibility for a cognate group of units or subjects. Where this is the case, the relative responsibilities, powers and terms of reference of the different boards will have been approved by The Open University (as part of the Institutional approval and review process).</w:t>
      </w:r>
    </w:p>
    <w:p w14:paraId="5CDC223C" w14:textId="39C4776F" w:rsidR="00EA1BE6" w:rsidRPr="00AD325E" w:rsidRDefault="00EA1BE6" w:rsidP="00E2190E">
      <w:pPr>
        <w:ind w:left="709" w:hanging="709"/>
        <w:rPr>
          <w:rFonts w:ascii="Arial" w:hAnsi="Arial" w:cs="Arial"/>
        </w:rPr>
      </w:pPr>
      <w:r>
        <w:rPr>
          <w:rFonts w:ascii="Arial" w:hAnsi="Arial" w:cs="Arial"/>
        </w:rPr>
        <w:t>25.3</w:t>
      </w:r>
      <w:r w:rsidRPr="00EA1BE6">
        <w:rPr>
          <w:rFonts w:ascii="Arial" w:hAnsi="Arial" w:cs="Arial"/>
        </w:rPr>
        <w:t xml:space="preserve"> </w:t>
      </w:r>
      <w:r>
        <w:rPr>
          <w:rFonts w:ascii="Arial" w:hAnsi="Arial" w:cs="Arial"/>
        </w:rPr>
        <w:tab/>
      </w:r>
      <w:r w:rsidRPr="00AD325E">
        <w:rPr>
          <w:rFonts w:ascii="Arial" w:hAnsi="Arial" w:cs="Arial"/>
        </w:rPr>
        <w:t>External Examiners are appointed by, and report to The Open University. The terms under which they engage with the partner institution and the programmes to which they are appointed are those determined by The Open University.</w:t>
      </w:r>
    </w:p>
    <w:p w14:paraId="041A3DB4" w14:textId="77777777" w:rsidR="000B04A1" w:rsidRPr="00AD325E" w:rsidRDefault="000B04A1" w:rsidP="000B04A1">
      <w:pPr>
        <w:pStyle w:val="Heading3"/>
        <w:rPr>
          <w:rFonts w:eastAsia="Calibri"/>
          <w:lang w:val="en-GB"/>
        </w:rPr>
      </w:pPr>
      <w:bookmarkStart w:id="44" w:name="_Toc391626250"/>
      <w:r w:rsidRPr="00AD325E">
        <w:rPr>
          <w:rFonts w:eastAsia="Calibri"/>
          <w:lang w:val="en-GB"/>
        </w:rPr>
        <w:t xml:space="preserve">26.0 </w:t>
      </w:r>
      <w:r w:rsidRPr="00AD325E">
        <w:rPr>
          <w:rFonts w:eastAsia="Calibri"/>
          <w:lang w:val="en-GB"/>
        </w:rPr>
        <w:tab/>
        <w:t>Membership of Boards of Examiners</w:t>
      </w:r>
      <w:bookmarkEnd w:id="44"/>
    </w:p>
    <w:p w14:paraId="7DBDD710" w14:textId="040026EF" w:rsidR="000B04A1" w:rsidRPr="00AD325E" w:rsidRDefault="000B04A1" w:rsidP="00E2190E">
      <w:pPr>
        <w:ind w:left="709" w:hanging="709"/>
        <w:rPr>
          <w:rFonts w:ascii="Arial" w:hAnsi="Arial" w:cs="Arial"/>
        </w:rPr>
      </w:pPr>
      <w:r w:rsidRPr="00AD325E">
        <w:rPr>
          <w:rFonts w:ascii="Arial" w:hAnsi="Arial" w:cs="Arial"/>
        </w:rPr>
        <w:t>26.1</w:t>
      </w:r>
      <w:r w:rsidRPr="00AD325E">
        <w:rPr>
          <w:rFonts w:ascii="Arial" w:hAnsi="Arial" w:cs="Arial"/>
        </w:rPr>
        <w:tab/>
        <w:t xml:space="preserve">The Academic Board (or equivalent body) of the partner institution is required to agree the membership of Boards of Examiners, at the start of each academic year. </w:t>
      </w:r>
    </w:p>
    <w:p w14:paraId="01CEFC95" w14:textId="77777777" w:rsidR="000B04A1" w:rsidRPr="00AD325E" w:rsidRDefault="000B04A1" w:rsidP="00E2190E">
      <w:pPr>
        <w:ind w:left="709" w:hanging="709"/>
        <w:rPr>
          <w:rFonts w:ascii="Arial" w:hAnsi="Arial" w:cs="Arial"/>
        </w:rPr>
      </w:pPr>
      <w:r w:rsidRPr="00AD325E">
        <w:rPr>
          <w:rFonts w:ascii="Arial" w:hAnsi="Arial" w:cs="Arial"/>
        </w:rPr>
        <w:t>26.2</w:t>
      </w:r>
      <w:r w:rsidRPr="00AD325E">
        <w:rPr>
          <w:rFonts w:ascii="Arial" w:hAnsi="Arial" w:cs="Arial"/>
        </w:rPr>
        <w:tab/>
        <w:t xml:space="preserve">All External Examiner(s) for the programme/subject area will be members of the board. </w:t>
      </w:r>
      <w:r w:rsidR="00E14BD4">
        <w:rPr>
          <w:rFonts w:ascii="Arial" w:hAnsi="Arial" w:cs="Arial"/>
        </w:rPr>
        <w:t>W</w:t>
      </w:r>
      <w:r w:rsidRPr="00AD325E">
        <w:rPr>
          <w:rFonts w:ascii="Arial" w:hAnsi="Arial" w:cs="Arial"/>
        </w:rPr>
        <w:t xml:space="preserve">here institutions </w:t>
      </w:r>
      <w:r w:rsidR="00E14BD4">
        <w:rPr>
          <w:rFonts w:ascii="Arial" w:hAnsi="Arial" w:cs="Arial"/>
        </w:rPr>
        <w:t>operate a tiered board structure</w:t>
      </w:r>
      <w:r w:rsidR="00EA1BE6">
        <w:rPr>
          <w:rFonts w:ascii="Arial" w:hAnsi="Arial" w:cs="Arial"/>
        </w:rPr>
        <w:t>/subsidiary boards</w:t>
      </w:r>
      <w:r w:rsidR="00E14BD4">
        <w:rPr>
          <w:rFonts w:ascii="Arial" w:hAnsi="Arial" w:cs="Arial"/>
        </w:rPr>
        <w:t xml:space="preserve"> and have</w:t>
      </w:r>
      <w:r w:rsidRPr="00AD325E">
        <w:rPr>
          <w:rFonts w:ascii="Arial" w:hAnsi="Arial" w:cs="Arial"/>
        </w:rPr>
        <w:t xml:space="preserve"> many External Examiners </w:t>
      </w:r>
      <w:r w:rsidR="00E14BD4">
        <w:rPr>
          <w:rFonts w:ascii="Arial" w:hAnsi="Arial" w:cs="Arial"/>
        </w:rPr>
        <w:t xml:space="preserve">appointed, </w:t>
      </w:r>
      <w:r w:rsidRPr="00AD325E">
        <w:rPr>
          <w:rFonts w:ascii="Arial" w:hAnsi="Arial" w:cs="Arial"/>
        </w:rPr>
        <w:t>the Chief External Examiner</w:t>
      </w:r>
      <w:r w:rsidR="00E14BD4">
        <w:rPr>
          <w:rFonts w:ascii="Arial" w:hAnsi="Arial" w:cs="Arial"/>
        </w:rPr>
        <w:t>(</w:t>
      </w:r>
      <w:r w:rsidRPr="00AD325E">
        <w:rPr>
          <w:rFonts w:ascii="Arial" w:hAnsi="Arial" w:cs="Arial"/>
        </w:rPr>
        <w:t>s</w:t>
      </w:r>
      <w:r w:rsidR="00E14BD4">
        <w:rPr>
          <w:rFonts w:ascii="Arial" w:hAnsi="Arial" w:cs="Arial"/>
        </w:rPr>
        <w:t>)</w:t>
      </w:r>
      <w:r w:rsidRPr="00AD325E">
        <w:rPr>
          <w:rFonts w:ascii="Arial" w:hAnsi="Arial" w:cs="Arial"/>
        </w:rPr>
        <w:t xml:space="preserve"> only will be required to be members</w:t>
      </w:r>
      <w:r w:rsidR="00E14BD4">
        <w:rPr>
          <w:rFonts w:ascii="Arial" w:hAnsi="Arial" w:cs="Arial"/>
        </w:rPr>
        <w:t xml:space="preserve"> of the board where recommendations for awards to </w:t>
      </w:r>
      <w:r w:rsidR="00F47A46">
        <w:rPr>
          <w:rFonts w:ascii="Arial" w:hAnsi="Arial" w:cs="Arial"/>
        </w:rPr>
        <w:t xml:space="preserve">The Open University’s </w:t>
      </w:r>
      <w:r w:rsidR="00F47A46" w:rsidRPr="00E14BD4">
        <w:rPr>
          <w:rFonts w:ascii="Arial" w:hAnsi="Arial" w:cs="Arial"/>
        </w:rPr>
        <w:t>M</w:t>
      </w:r>
      <w:r w:rsidR="00F47A46">
        <w:rPr>
          <w:rFonts w:ascii="Arial" w:hAnsi="Arial" w:cs="Arial"/>
        </w:rPr>
        <w:t>odule</w:t>
      </w:r>
      <w:r w:rsidR="00F47A46" w:rsidRPr="00E14BD4">
        <w:rPr>
          <w:rFonts w:ascii="Arial" w:hAnsi="Arial" w:cs="Arial"/>
        </w:rPr>
        <w:t xml:space="preserve"> R</w:t>
      </w:r>
      <w:r w:rsidR="00F47A46">
        <w:rPr>
          <w:rFonts w:ascii="Arial" w:hAnsi="Arial" w:cs="Arial"/>
        </w:rPr>
        <w:t xml:space="preserve">esults </w:t>
      </w:r>
      <w:r w:rsidR="00F47A46" w:rsidRPr="00E14BD4">
        <w:rPr>
          <w:rFonts w:ascii="Arial" w:hAnsi="Arial" w:cs="Arial"/>
        </w:rPr>
        <w:t>A</w:t>
      </w:r>
      <w:r w:rsidR="00F47A46">
        <w:rPr>
          <w:rFonts w:ascii="Arial" w:hAnsi="Arial" w:cs="Arial"/>
        </w:rPr>
        <w:t xml:space="preserve">pproval and </w:t>
      </w:r>
      <w:r w:rsidR="00F47A46" w:rsidRPr="00E14BD4">
        <w:rPr>
          <w:rFonts w:ascii="Arial" w:hAnsi="Arial" w:cs="Arial"/>
        </w:rPr>
        <w:t>Q</w:t>
      </w:r>
      <w:r w:rsidR="00F47A46">
        <w:rPr>
          <w:rFonts w:ascii="Arial" w:hAnsi="Arial" w:cs="Arial"/>
        </w:rPr>
        <w:t xml:space="preserve">ualifications Classification Panel </w:t>
      </w:r>
      <w:r w:rsidR="00F47A46" w:rsidRPr="00E14BD4">
        <w:rPr>
          <w:rFonts w:ascii="Arial" w:hAnsi="Arial" w:cs="Arial"/>
        </w:rPr>
        <w:t xml:space="preserve">(MRAQCP) </w:t>
      </w:r>
      <w:r w:rsidR="00E14BD4">
        <w:rPr>
          <w:rFonts w:ascii="Arial" w:hAnsi="Arial" w:cs="Arial"/>
        </w:rPr>
        <w:t>are made</w:t>
      </w:r>
      <w:r w:rsidRPr="00AD325E">
        <w:rPr>
          <w:rFonts w:ascii="Arial" w:hAnsi="Arial" w:cs="Arial"/>
        </w:rPr>
        <w:t>.</w:t>
      </w:r>
    </w:p>
    <w:p w14:paraId="6AB9647F" w14:textId="367A85E7" w:rsidR="000B04A1" w:rsidRPr="00AD325E" w:rsidRDefault="000B04A1" w:rsidP="00E2190E">
      <w:pPr>
        <w:ind w:left="709" w:hanging="709"/>
        <w:rPr>
          <w:rFonts w:ascii="Arial" w:hAnsi="Arial" w:cs="Arial"/>
        </w:rPr>
      </w:pPr>
      <w:r w:rsidRPr="00AD325E">
        <w:rPr>
          <w:rFonts w:ascii="Arial" w:hAnsi="Arial" w:cs="Arial"/>
        </w:rPr>
        <w:t>26.3</w:t>
      </w:r>
      <w:r w:rsidRPr="00AD325E">
        <w:rPr>
          <w:rFonts w:ascii="Arial" w:hAnsi="Arial" w:cs="Arial"/>
        </w:rPr>
        <w:tab/>
        <w:t xml:space="preserve">Under no circumstances may a student of </w:t>
      </w:r>
      <w:r w:rsidR="00E14BD4">
        <w:rPr>
          <w:rFonts w:ascii="Arial" w:hAnsi="Arial" w:cs="Arial"/>
        </w:rPr>
        <w:t>a</w:t>
      </w:r>
      <w:r w:rsidR="001B67EE">
        <w:rPr>
          <w:rFonts w:ascii="Arial" w:hAnsi="Arial" w:cs="Arial"/>
        </w:rPr>
        <w:t xml:space="preserve"> </w:t>
      </w:r>
      <w:r w:rsidRPr="00AD325E">
        <w:rPr>
          <w:rFonts w:ascii="Arial" w:hAnsi="Arial" w:cs="Arial"/>
        </w:rPr>
        <w:t xml:space="preserve">partner institution of The Open University or </w:t>
      </w:r>
      <w:r w:rsidR="00E14BD4">
        <w:rPr>
          <w:rFonts w:ascii="Arial" w:hAnsi="Arial" w:cs="Arial"/>
        </w:rPr>
        <w:t xml:space="preserve">student </w:t>
      </w:r>
      <w:r w:rsidRPr="00AD325E">
        <w:rPr>
          <w:rFonts w:ascii="Arial" w:hAnsi="Arial" w:cs="Arial"/>
        </w:rPr>
        <w:t xml:space="preserve">studying for an award of The Open University </w:t>
      </w:r>
      <w:r w:rsidR="00B5763C">
        <w:rPr>
          <w:rFonts w:ascii="Arial" w:hAnsi="Arial" w:cs="Arial"/>
        </w:rPr>
        <w:t xml:space="preserve">may </w:t>
      </w:r>
      <w:r w:rsidRPr="00AD325E">
        <w:rPr>
          <w:rFonts w:ascii="Arial" w:hAnsi="Arial" w:cs="Arial"/>
        </w:rPr>
        <w:t>be a member of, or attend, a Board of Examiners.  A person who is otherwise qualified to be an internal examiner for a programme, for example as a member of academic staff or as an approved External Examiner, and is coincidentally registered as a student on another programme either at the same institution or elsewhere, will not be disqualified from carrying out normal examining commitments.</w:t>
      </w:r>
    </w:p>
    <w:p w14:paraId="7AC6A480" w14:textId="77777777" w:rsidR="000B04A1" w:rsidRPr="00AD325E" w:rsidRDefault="000B04A1" w:rsidP="00E2190E">
      <w:pPr>
        <w:ind w:left="709" w:hanging="709"/>
        <w:rPr>
          <w:rFonts w:ascii="Arial" w:hAnsi="Arial" w:cs="Arial"/>
        </w:rPr>
      </w:pPr>
      <w:r w:rsidRPr="00AD325E">
        <w:rPr>
          <w:rFonts w:ascii="Arial" w:hAnsi="Arial" w:cs="Arial"/>
        </w:rPr>
        <w:t>26.4</w:t>
      </w:r>
      <w:r w:rsidRPr="00AD325E">
        <w:rPr>
          <w:rFonts w:ascii="Arial" w:hAnsi="Arial" w:cs="Arial"/>
        </w:rPr>
        <w:tab/>
        <w:t>The Chair of the Board of Examiners will be a senior member of staff, commonly a Head of Department</w:t>
      </w:r>
      <w:r w:rsidR="00E14BD4">
        <w:rPr>
          <w:rFonts w:ascii="Arial" w:hAnsi="Arial" w:cs="Arial"/>
        </w:rPr>
        <w:t>,</w:t>
      </w:r>
      <w:r w:rsidRPr="00AD325E">
        <w:rPr>
          <w:rFonts w:ascii="Arial" w:hAnsi="Arial" w:cs="Arial"/>
        </w:rPr>
        <w:t xml:space="preserve"> Dean of Faculty</w:t>
      </w:r>
      <w:r w:rsidR="00E14BD4">
        <w:rPr>
          <w:rFonts w:ascii="Arial" w:hAnsi="Arial" w:cs="Arial"/>
        </w:rPr>
        <w:t xml:space="preserve"> or their nominee</w:t>
      </w:r>
      <w:r w:rsidRPr="00AD325E">
        <w:rPr>
          <w:rFonts w:ascii="Arial" w:hAnsi="Arial" w:cs="Arial"/>
        </w:rPr>
        <w:t xml:space="preserve">, </w:t>
      </w:r>
      <w:r w:rsidR="00E14BD4">
        <w:rPr>
          <w:rFonts w:ascii="Arial" w:hAnsi="Arial" w:cs="Arial"/>
        </w:rPr>
        <w:t xml:space="preserve">and </w:t>
      </w:r>
      <w:r w:rsidRPr="00AD325E">
        <w:rPr>
          <w:rFonts w:ascii="Arial" w:hAnsi="Arial" w:cs="Arial"/>
        </w:rPr>
        <w:t>not directly involved in the delivery of the programme/subject area or the assessment of students in the programme or subject area considered by the Board of Examiners</w:t>
      </w:r>
      <w:r w:rsidR="00E14BD4">
        <w:rPr>
          <w:rFonts w:ascii="Arial" w:hAnsi="Arial" w:cs="Arial"/>
        </w:rPr>
        <w:t>.</w:t>
      </w:r>
      <w:r w:rsidRPr="00AD325E">
        <w:rPr>
          <w:rFonts w:ascii="Arial" w:hAnsi="Arial" w:cs="Arial"/>
        </w:rPr>
        <w:t xml:space="preserve">  </w:t>
      </w:r>
    </w:p>
    <w:p w14:paraId="273E338D" w14:textId="77777777" w:rsidR="000B04A1" w:rsidRPr="00AD325E" w:rsidRDefault="000B04A1" w:rsidP="00E2190E">
      <w:pPr>
        <w:ind w:left="709" w:hanging="709"/>
        <w:rPr>
          <w:rFonts w:ascii="Arial" w:hAnsi="Arial" w:cs="Arial"/>
        </w:rPr>
      </w:pPr>
      <w:r w:rsidRPr="00AD325E">
        <w:rPr>
          <w:rFonts w:ascii="Arial" w:hAnsi="Arial" w:cs="Arial"/>
        </w:rPr>
        <w:t>26.5</w:t>
      </w:r>
      <w:r w:rsidRPr="00AD325E">
        <w:rPr>
          <w:rFonts w:ascii="Arial" w:hAnsi="Arial" w:cs="Arial"/>
        </w:rPr>
        <w:tab/>
        <w:t>The Registrar (or equivalent) or a nominee at the partner institution – acting with the authority of the Academic Board – should normally be appointed as Secretary to the Board of Examiners.</w:t>
      </w:r>
    </w:p>
    <w:p w14:paraId="0D2DB253" w14:textId="77777777" w:rsidR="001B6038" w:rsidRDefault="000B04A1" w:rsidP="00E2190E">
      <w:pPr>
        <w:ind w:left="709" w:hanging="709"/>
        <w:rPr>
          <w:rFonts w:ascii="Arial" w:hAnsi="Arial" w:cs="Arial"/>
        </w:rPr>
      </w:pPr>
      <w:r w:rsidRPr="00AD325E">
        <w:rPr>
          <w:rFonts w:ascii="Arial" w:hAnsi="Arial" w:cs="Arial"/>
        </w:rPr>
        <w:lastRenderedPageBreak/>
        <w:t>26.6</w:t>
      </w:r>
      <w:r w:rsidRPr="00AD325E">
        <w:rPr>
          <w:rFonts w:ascii="Arial" w:hAnsi="Arial" w:cs="Arial"/>
        </w:rPr>
        <w:tab/>
        <w:t xml:space="preserve">A member of The Open University staff must be present at any </w:t>
      </w:r>
      <w:r w:rsidR="00C04014">
        <w:rPr>
          <w:rFonts w:ascii="Arial" w:hAnsi="Arial" w:cs="Arial"/>
        </w:rPr>
        <w:t xml:space="preserve">Examination </w:t>
      </w:r>
      <w:r w:rsidRPr="00AD325E">
        <w:rPr>
          <w:rFonts w:ascii="Arial" w:hAnsi="Arial" w:cs="Arial"/>
        </w:rPr>
        <w:t xml:space="preserve">Board </w:t>
      </w:r>
      <w:r w:rsidR="001B6038" w:rsidRPr="00AD325E">
        <w:rPr>
          <w:rFonts w:ascii="Arial" w:hAnsi="Arial" w:cs="Arial"/>
        </w:rPr>
        <w:t xml:space="preserve">where final decisions on recommendations for an Open University award is made and where decisions about progression are made. </w:t>
      </w:r>
      <w:r w:rsidR="001B6038">
        <w:rPr>
          <w:rFonts w:ascii="Arial" w:hAnsi="Arial" w:cs="Arial"/>
        </w:rPr>
        <w:t xml:space="preserve"> </w:t>
      </w:r>
      <w:r w:rsidR="001B6038" w:rsidRPr="00AD325E">
        <w:rPr>
          <w:rFonts w:ascii="Arial" w:hAnsi="Arial" w:cs="Arial"/>
        </w:rPr>
        <w:t>Although not normal practice The Open University reserves the right to Chair the Board of Examiners or any subsidiary boards.</w:t>
      </w:r>
    </w:p>
    <w:p w14:paraId="146CAC83" w14:textId="77777777" w:rsidR="001B6038" w:rsidRDefault="001B6038" w:rsidP="001B6038">
      <w:pPr>
        <w:spacing w:after="0"/>
        <w:ind w:left="709" w:hanging="709"/>
        <w:rPr>
          <w:rFonts w:ascii="Arial" w:hAnsi="Arial" w:cs="Arial"/>
        </w:rPr>
      </w:pPr>
    </w:p>
    <w:p w14:paraId="03CFBC3F" w14:textId="50F01186" w:rsidR="001B6038" w:rsidRPr="00AD325E" w:rsidRDefault="00D7573F" w:rsidP="001B6038">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rPr>
      </w:pPr>
      <w:permStart w:id="220800395" w:edGrp="everyone"/>
      <w:r w:rsidRPr="00D7573F">
        <w:t xml:space="preserve">Union School of Theology’s </w:t>
      </w:r>
      <w:r w:rsidR="001323BA">
        <w:t>e</w:t>
      </w:r>
      <w:r w:rsidRPr="00D7573F">
        <w:t>xamination processes are based on the Principles set out in the UK Quality Code for Higher Education. They are designed to ensure the ‘effective monitoring of comparability of threshold academic standards, including fair and transparent setting and marking of assessment tasks, the robust use of External Examiners.’ The membership of its Boards of Examiners is approved by</w:t>
      </w:r>
      <w:r w:rsidR="001323BA">
        <w:t xml:space="preserve"> the</w:t>
      </w:r>
      <w:r w:rsidRPr="00D7573F">
        <w:t xml:space="preserve"> OU. The UST Boards of Examiners remit, membership, and method of operation is found </w:t>
      </w:r>
      <w:hyperlink r:id="rId26" w:history="1">
        <w:r w:rsidRPr="00FA3D37">
          <w:rPr>
            <w:rStyle w:val="Hyperlink"/>
          </w:rPr>
          <w:t>here</w:t>
        </w:r>
      </w:hyperlink>
      <w:r>
        <w:t>.</w:t>
      </w:r>
    </w:p>
    <w:permEnd w:id="220800395"/>
    <w:p w14:paraId="5CFF411A" w14:textId="77777777" w:rsidR="001B6038" w:rsidRPr="00AD325E" w:rsidRDefault="001B6038" w:rsidP="001B6038">
      <w:pPr>
        <w:spacing w:after="0" w:line="480" w:lineRule="auto"/>
        <w:rPr>
          <w:rFonts w:ascii="Arial" w:hAnsi="Arial" w:cs="Arial"/>
          <w:b/>
          <w:sz w:val="20"/>
          <w:szCs w:val="20"/>
        </w:rPr>
      </w:pPr>
    </w:p>
    <w:p w14:paraId="4771686C" w14:textId="77777777" w:rsidR="001B6038" w:rsidRPr="00AD325E" w:rsidRDefault="001B6038" w:rsidP="001B6038">
      <w:pPr>
        <w:pStyle w:val="Heading3"/>
        <w:rPr>
          <w:rFonts w:eastAsia="Calibri"/>
          <w:lang w:val="en-GB"/>
        </w:rPr>
      </w:pPr>
      <w:bookmarkStart w:id="45" w:name="_Toc391626251"/>
      <w:r>
        <w:rPr>
          <w:rFonts w:eastAsia="Calibri"/>
          <w:lang w:val="en-GB"/>
        </w:rPr>
        <w:t>27.0</w:t>
      </w:r>
      <w:r>
        <w:rPr>
          <w:rFonts w:eastAsia="Calibri"/>
          <w:lang w:val="en-GB"/>
        </w:rPr>
        <w:tab/>
      </w:r>
      <w:r w:rsidRPr="00AD325E">
        <w:rPr>
          <w:rFonts w:eastAsia="Calibri"/>
          <w:lang w:val="en-GB"/>
        </w:rPr>
        <w:t>Authority of Boards of Examiners</w:t>
      </w:r>
      <w:bookmarkEnd w:id="45"/>
    </w:p>
    <w:p w14:paraId="64BFD93D" w14:textId="77777777" w:rsidR="001B6038" w:rsidRPr="00AD325E" w:rsidRDefault="001B6038" w:rsidP="00E2190E">
      <w:pPr>
        <w:tabs>
          <w:tab w:val="left" w:pos="8080"/>
        </w:tabs>
        <w:ind w:left="709" w:hanging="709"/>
        <w:rPr>
          <w:rFonts w:ascii="Arial" w:hAnsi="Arial" w:cs="Arial"/>
        </w:rPr>
      </w:pPr>
      <w:r w:rsidRPr="00AD325E">
        <w:rPr>
          <w:rFonts w:ascii="Arial" w:hAnsi="Arial" w:cs="Arial"/>
        </w:rPr>
        <w:t>27.1</w:t>
      </w:r>
      <w:r w:rsidRPr="00AD325E">
        <w:rPr>
          <w:rFonts w:ascii="Arial" w:hAnsi="Arial" w:cs="Arial"/>
        </w:rPr>
        <w:tab/>
        <w:t xml:space="preserve">The Board of Examiners is authorised to determine the progression of students in accordance with these academic regulations and to recommend progression or the conferment of validated awards of The Open University. </w:t>
      </w:r>
    </w:p>
    <w:p w14:paraId="5DF2D1DF" w14:textId="77777777" w:rsidR="001B6038" w:rsidRDefault="001B6038" w:rsidP="00E2190E">
      <w:pPr>
        <w:tabs>
          <w:tab w:val="left" w:pos="8080"/>
        </w:tabs>
        <w:ind w:left="709" w:hanging="709"/>
        <w:rPr>
          <w:rFonts w:ascii="Arial" w:hAnsi="Arial" w:cs="Arial"/>
        </w:rPr>
      </w:pPr>
      <w:r w:rsidRPr="00AD325E">
        <w:rPr>
          <w:rFonts w:ascii="Arial" w:hAnsi="Arial" w:cs="Arial"/>
        </w:rPr>
        <w:t>27.2</w:t>
      </w:r>
      <w:r w:rsidRPr="00AD325E">
        <w:rPr>
          <w:rFonts w:ascii="Arial" w:hAnsi="Arial" w:cs="Arial"/>
        </w:rPr>
        <w:tab/>
      </w:r>
      <w:r>
        <w:rPr>
          <w:rFonts w:ascii="Arial" w:hAnsi="Arial" w:cs="Arial"/>
        </w:rPr>
        <w:t>All progression and award recommendations are made to</w:t>
      </w:r>
      <w:r w:rsidRPr="00F47A46">
        <w:rPr>
          <w:rFonts w:ascii="Arial" w:hAnsi="Arial" w:cs="Arial"/>
        </w:rPr>
        <w:t xml:space="preserve"> </w:t>
      </w:r>
      <w:r>
        <w:rPr>
          <w:rFonts w:ascii="Arial" w:hAnsi="Arial" w:cs="Arial"/>
        </w:rPr>
        <w:t xml:space="preserve">The Open University’s </w:t>
      </w:r>
      <w:r w:rsidRPr="00E14BD4">
        <w:rPr>
          <w:rFonts w:ascii="Arial" w:hAnsi="Arial" w:cs="Arial"/>
        </w:rPr>
        <w:t>M</w:t>
      </w:r>
      <w:r>
        <w:rPr>
          <w:rFonts w:ascii="Arial" w:hAnsi="Arial" w:cs="Arial"/>
        </w:rPr>
        <w:t>odule</w:t>
      </w:r>
      <w:r w:rsidRPr="00E14BD4">
        <w:rPr>
          <w:rFonts w:ascii="Arial" w:hAnsi="Arial" w:cs="Arial"/>
        </w:rPr>
        <w:t xml:space="preserve"> R</w:t>
      </w:r>
      <w:r>
        <w:rPr>
          <w:rFonts w:ascii="Arial" w:hAnsi="Arial" w:cs="Arial"/>
        </w:rPr>
        <w:t xml:space="preserve">esults </w:t>
      </w:r>
      <w:r w:rsidRPr="00E14BD4">
        <w:rPr>
          <w:rFonts w:ascii="Arial" w:hAnsi="Arial" w:cs="Arial"/>
        </w:rPr>
        <w:t>A</w:t>
      </w:r>
      <w:r>
        <w:rPr>
          <w:rFonts w:ascii="Arial" w:hAnsi="Arial" w:cs="Arial"/>
        </w:rPr>
        <w:t xml:space="preserve">pproval and </w:t>
      </w:r>
      <w:r w:rsidRPr="00E14BD4">
        <w:rPr>
          <w:rFonts w:ascii="Arial" w:hAnsi="Arial" w:cs="Arial"/>
        </w:rPr>
        <w:t>Q</w:t>
      </w:r>
      <w:r>
        <w:rPr>
          <w:rFonts w:ascii="Arial" w:hAnsi="Arial" w:cs="Arial"/>
        </w:rPr>
        <w:t xml:space="preserve">ualifications Classification Panel </w:t>
      </w:r>
      <w:r w:rsidRPr="00E14BD4">
        <w:rPr>
          <w:rFonts w:ascii="Arial" w:hAnsi="Arial" w:cs="Arial"/>
        </w:rPr>
        <w:t xml:space="preserve">(MRAQCP) </w:t>
      </w:r>
      <w:r>
        <w:rPr>
          <w:rFonts w:ascii="Arial" w:hAnsi="Arial" w:cs="Arial"/>
        </w:rPr>
        <w:t>for them to ratify.</w:t>
      </w:r>
      <w:r w:rsidRPr="00C04014">
        <w:t xml:space="preserve"> </w:t>
      </w:r>
      <w:r w:rsidRPr="00C04014">
        <w:rPr>
          <w:rFonts w:ascii="Arial" w:hAnsi="Arial" w:cs="Arial"/>
        </w:rPr>
        <w:t>The Panel is responsible for approving recommendations for module results and the award and Classification of qualifications</w:t>
      </w:r>
      <w:r>
        <w:rPr>
          <w:rFonts w:ascii="Arial" w:hAnsi="Arial" w:cs="Arial"/>
        </w:rPr>
        <w:t xml:space="preserve"> (including partner institutions)</w:t>
      </w:r>
      <w:r w:rsidRPr="00C04014">
        <w:rPr>
          <w:rFonts w:ascii="Arial" w:hAnsi="Arial" w:cs="Arial"/>
        </w:rPr>
        <w:t>.</w:t>
      </w:r>
    </w:p>
    <w:p w14:paraId="5468576E" w14:textId="77777777" w:rsidR="001B6038" w:rsidRPr="00AD325E" w:rsidRDefault="001B6038" w:rsidP="00E2190E">
      <w:pPr>
        <w:tabs>
          <w:tab w:val="left" w:pos="8080"/>
        </w:tabs>
        <w:ind w:left="709" w:hanging="709"/>
        <w:rPr>
          <w:rFonts w:ascii="Arial" w:hAnsi="Arial" w:cs="Arial"/>
        </w:rPr>
      </w:pPr>
      <w:r>
        <w:rPr>
          <w:rFonts w:ascii="Arial" w:hAnsi="Arial" w:cs="Arial"/>
        </w:rPr>
        <w:t>27.3</w:t>
      </w:r>
      <w:r>
        <w:rPr>
          <w:rFonts w:ascii="Arial" w:hAnsi="Arial" w:cs="Arial"/>
        </w:rPr>
        <w:tab/>
      </w:r>
      <w:r w:rsidRPr="00AD325E">
        <w:rPr>
          <w:rFonts w:ascii="Arial" w:hAnsi="Arial" w:cs="Arial"/>
        </w:rPr>
        <w:t>All decisions related to a student’s progression, final results, and awards, will be approved by a properly constituted Board of Examiners.</w:t>
      </w:r>
    </w:p>
    <w:p w14:paraId="0722B3F1" w14:textId="77777777" w:rsidR="001B6038" w:rsidRPr="00AD325E" w:rsidRDefault="001B6038" w:rsidP="00E2190E">
      <w:pPr>
        <w:tabs>
          <w:tab w:val="left" w:pos="8080"/>
        </w:tabs>
        <w:ind w:left="709" w:hanging="709"/>
        <w:rPr>
          <w:rFonts w:ascii="Arial" w:hAnsi="Arial" w:cs="Arial"/>
        </w:rPr>
      </w:pPr>
      <w:r w:rsidRPr="00AD325E">
        <w:rPr>
          <w:rFonts w:ascii="Arial" w:hAnsi="Arial" w:cs="Arial"/>
        </w:rPr>
        <w:t>27.</w:t>
      </w:r>
      <w:r>
        <w:rPr>
          <w:rFonts w:ascii="Arial" w:hAnsi="Arial" w:cs="Arial"/>
        </w:rPr>
        <w:t>4</w:t>
      </w:r>
      <w:r w:rsidRPr="00AD325E">
        <w:rPr>
          <w:rFonts w:ascii="Arial" w:hAnsi="Arial" w:cs="Arial"/>
        </w:rPr>
        <w:tab/>
        <w:t xml:space="preserve">No other body has authority to recommend conferment of an award or progression, nor to amend the decision of an approved and properly constituted Board of Examiners acting within its terms of reference and in accordance with the regulations for the programme of study. A Board of Examiners may, however, be required to review a decision, or may have that decision annulled under the Appeals procedure. </w:t>
      </w:r>
    </w:p>
    <w:p w14:paraId="69EB7501" w14:textId="02E4EEF6" w:rsidR="000B04A1" w:rsidRPr="00AD325E" w:rsidRDefault="000B04A1" w:rsidP="000B04A1">
      <w:pPr>
        <w:pStyle w:val="Heading3"/>
        <w:rPr>
          <w:rFonts w:eastAsia="Calibri"/>
          <w:lang w:val="en-GB"/>
        </w:rPr>
      </w:pPr>
      <w:bookmarkStart w:id="46" w:name="_Toc391626252"/>
      <w:r w:rsidRPr="00AD325E">
        <w:rPr>
          <w:rFonts w:eastAsia="Calibri"/>
          <w:lang w:val="en-GB"/>
        </w:rPr>
        <w:t>28.0</w:t>
      </w:r>
      <w:r w:rsidRPr="00AD325E">
        <w:rPr>
          <w:rFonts w:eastAsia="Calibri"/>
          <w:lang w:val="en-GB"/>
        </w:rPr>
        <w:tab/>
        <w:t>Subsidiary Boards of Examiners</w:t>
      </w:r>
      <w:bookmarkEnd w:id="46"/>
    </w:p>
    <w:p w14:paraId="08F48D58" w14:textId="77777777" w:rsidR="000B04A1" w:rsidRPr="00AD325E" w:rsidRDefault="000B04A1" w:rsidP="00E2190E">
      <w:pPr>
        <w:ind w:left="709" w:hanging="709"/>
        <w:rPr>
          <w:rFonts w:ascii="Arial" w:hAnsi="Arial" w:cs="Arial"/>
        </w:rPr>
      </w:pPr>
      <w:r w:rsidRPr="00AD325E">
        <w:rPr>
          <w:rFonts w:ascii="Arial" w:hAnsi="Arial" w:cs="Arial"/>
        </w:rPr>
        <w:t>28.1</w:t>
      </w:r>
      <w:r w:rsidRPr="00AD325E">
        <w:rPr>
          <w:rFonts w:ascii="Arial" w:hAnsi="Arial" w:cs="Arial"/>
        </w:rPr>
        <w:tab/>
        <w:t xml:space="preserve">Any subsidiary board of examiners (with designated responsibility for a cognate group of units or subjects) will include </w:t>
      </w:r>
      <w:r w:rsidR="00EA1BE6">
        <w:rPr>
          <w:rFonts w:ascii="Arial" w:hAnsi="Arial" w:cs="Arial"/>
        </w:rPr>
        <w:t>all</w:t>
      </w:r>
      <w:r w:rsidRPr="00AD325E">
        <w:rPr>
          <w:rFonts w:ascii="Arial" w:hAnsi="Arial" w:cs="Arial"/>
        </w:rPr>
        <w:t xml:space="preserve"> approved </w:t>
      </w:r>
      <w:r w:rsidR="00EA1BE6">
        <w:rPr>
          <w:rFonts w:ascii="Arial" w:hAnsi="Arial" w:cs="Arial"/>
        </w:rPr>
        <w:t xml:space="preserve">subject-based or cognate group </w:t>
      </w:r>
      <w:r w:rsidRPr="00AD325E">
        <w:rPr>
          <w:rFonts w:ascii="Arial" w:hAnsi="Arial" w:cs="Arial"/>
        </w:rPr>
        <w:t>External Examiner</w:t>
      </w:r>
      <w:r w:rsidR="00EA1BE6">
        <w:rPr>
          <w:rFonts w:ascii="Arial" w:hAnsi="Arial" w:cs="Arial"/>
        </w:rPr>
        <w:t>s</w:t>
      </w:r>
      <w:r w:rsidRPr="00AD325E">
        <w:rPr>
          <w:rFonts w:ascii="Arial" w:hAnsi="Arial" w:cs="Arial"/>
        </w:rPr>
        <w:t xml:space="preserve">. </w:t>
      </w:r>
    </w:p>
    <w:p w14:paraId="138C64FE" w14:textId="77777777" w:rsidR="000B04A1" w:rsidRPr="00AD325E" w:rsidRDefault="000B04A1" w:rsidP="00E2190E">
      <w:pPr>
        <w:ind w:left="709" w:hanging="709"/>
        <w:rPr>
          <w:rFonts w:ascii="Arial" w:hAnsi="Arial" w:cs="Arial"/>
        </w:rPr>
      </w:pPr>
      <w:r w:rsidRPr="00AD325E">
        <w:rPr>
          <w:rFonts w:ascii="Arial" w:hAnsi="Arial" w:cs="Arial"/>
        </w:rPr>
        <w:t>28.2</w:t>
      </w:r>
      <w:r w:rsidRPr="00AD325E">
        <w:rPr>
          <w:rFonts w:ascii="Arial" w:hAnsi="Arial" w:cs="Arial"/>
        </w:rPr>
        <w:tab/>
        <w:t xml:space="preserve">The rights and duties of External Examiners on subsidiary boards are the same as those of External Examiners on the parent board except that the subsidiary board of examiners only makes recommendations to the parent board. </w:t>
      </w:r>
    </w:p>
    <w:p w14:paraId="2235FFEE" w14:textId="77777777" w:rsidR="000B04A1" w:rsidRPr="00AD325E" w:rsidRDefault="000B04A1" w:rsidP="00E2190E">
      <w:pPr>
        <w:ind w:left="709" w:hanging="709"/>
        <w:rPr>
          <w:rFonts w:ascii="Arial" w:hAnsi="Arial" w:cs="Arial"/>
        </w:rPr>
      </w:pPr>
      <w:r w:rsidRPr="00AD325E">
        <w:rPr>
          <w:rFonts w:ascii="Arial" w:hAnsi="Arial" w:cs="Arial"/>
        </w:rPr>
        <w:lastRenderedPageBreak/>
        <w:t>28.3</w:t>
      </w:r>
      <w:r w:rsidRPr="00AD325E">
        <w:rPr>
          <w:rFonts w:ascii="Arial" w:hAnsi="Arial" w:cs="Arial"/>
        </w:rPr>
        <w:tab/>
        <w:t xml:space="preserve">Subsidiary boards will exercise responsibility for assessing </w:t>
      </w:r>
      <w:r w:rsidR="00EA1BE6" w:rsidRPr="00AD325E">
        <w:rPr>
          <w:rFonts w:ascii="Arial" w:hAnsi="Arial" w:cs="Arial"/>
        </w:rPr>
        <w:t>students’</w:t>
      </w:r>
      <w:r w:rsidRPr="00AD325E">
        <w:rPr>
          <w:rFonts w:ascii="Arial" w:hAnsi="Arial" w:cs="Arial"/>
        </w:rPr>
        <w:t xml:space="preserve"> </w:t>
      </w:r>
      <w:r w:rsidR="00EA1BE6">
        <w:rPr>
          <w:rFonts w:ascii="Arial" w:hAnsi="Arial" w:cs="Arial"/>
        </w:rPr>
        <w:t xml:space="preserve">grades </w:t>
      </w:r>
      <w:r w:rsidRPr="00AD325E">
        <w:rPr>
          <w:rFonts w:ascii="Arial" w:hAnsi="Arial" w:cs="Arial"/>
        </w:rPr>
        <w:t xml:space="preserve">but will not make decisions on progression or awards. These will remain the responsibility of the parent Board of Examiners. </w:t>
      </w:r>
    </w:p>
    <w:p w14:paraId="77C94036" w14:textId="4374E0E0" w:rsidR="000B04A1" w:rsidRPr="00AD325E" w:rsidRDefault="000B04A1" w:rsidP="00E2190E">
      <w:pPr>
        <w:ind w:left="709" w:hanging="709"/>
        <w:rPr>
          <w:rFonts w:ascii="Arial" w:hAnsi="Arial" w:cs="Arial"/>
        </w:rPr>
      </w:pPr>
      <w:r w:rsidRPr="00AD325E">
        <w:rPr>
          <w:rFonts w:ascii="Arial" w:hAnsi="Arial" w:cs="Arial"/>
        </w:rPr>
        <w:t>28.4</w:t>
      </w:r>
      <w:r w:rsidRPr="00AD325E">
        <w:rPr>
          <w:rFonts w:ascii="Arial" w:hAnsi="Arial" w:cs="Arial"/>
        </w:rPr>
        <w:tab/>
        <w:t xml:space="preserve">Once a subsidiary board has </w:t>
      </w:r>
      <w:r w:rsidR="00EA1BE6">
        <w:rPr>
          <w:rFonts w:ascii="Arial" w:hAnsi="Arial" w:cs="Arial"/>
        </w:rPr>
        <w:t>reviewed</w:t>
      </w:r>
      <w:r w:rsidR="00EA1BE6" w:rsidRPr="00AD325E">
        <w:rPr>
          <w:rFonts w:ascii="Arial" w:hAnsi="Arial" w:cs="Arial"/>
        </w:rPr>
        <w:t xml:space="preserve"> </w:t>
      </w:r>
      <w:r w:rsidRPr="00AD325E">
        <w:rPr>
          <w:rFonts w:ascii="Arial" w:hAnsi="Arial" w:cs="Arial"/>
        </w:rPr>
        <w:t xml:space="preserve">marks or grades for a student </w:t>
      </w:r>
      <w:r w:rsidR="00EA1BE6">
        <w:rPr>
          <w:rFonts w:ascii="Arial" w:hAnsi="Arial" w:cs="Arial"/>
        </w:rPr>
        <w:t xml:space="preserve">a recommendation is made to the </w:t>
      </w:r>
      <w:r w:rsidRPr="00AD325E">
        <w:rPr>
          <w:rFonts w:ascii="Arial" w:hAnsi="Arial" w:cs="Arial"/>
        </w:rPr>
        <w:t xml:space="preserve">parent board </w:t>
      </w:r>
      <w:r w:rsidR="00EA1BE6">
        <w:rPr>
          <w:rFonts w:ascii="Arial" w:hAnsi="Arial" w:cs="Arial"/>
        </w:rPr>
        <w:t xml:space="preserve">over these grades. However, </w:t>
      </w:r>
      <w:r w:rsidRPr="00AD325E">
        <w:rPr>
          <w:rFonts w:ascii="Arial" w:hAnsi="Arial" w:cs="Arial"/>
        </w:rPr>
        <w:t xml:space="preserve">the parent board retains the authority to reach its own conclusion on the overall performance and grading of each student. </w:t>
      </w:r>
      <w:r w:rsidR="00EA1BE6">
        <w:rPr>
          <w:rFonts w:ascii="Arial" w:hAnsi="Arial" w:cs="Arial"/>
        </w:rPr>
        <w:t>W</w:t>
      </w:r>
      <w:r w:rsidRPr="00AD325E">
        <w:rPr>
          <w:rFonts w:ascii="Arial" w:hAnsi="Arial" w:cs="Arial"/>
        </w:rPr>
        <w:t xml:space="preserve">hile a subsidiary board will be charged with recommending arrangements for reassessment of a failed student, only the parent board – having </w:t>
      </w:r>
      <w:r w:rsidR="00EA1BE6">
        <w:rPr>
          <w:rFonts w:ascii="Arial" w:hAnsi="Arial" w:cs="Arial"/>
        </w:rPr>
        <w:t>reviewed</w:t>
      </w:r>
      <w:r w:rsidR="00EA1BE6" w:rsidRPr="00AD325E">
        <w:rPr>
          <w:rFonts w:ascii="Arial" w:hAnsi="Arial" w:cs="Arial"/>
        </w:rPr>
        <w:t xml:space="preserve"> </w:t>
      </w:r>
      <w:r w:rsidRPr="00AD325E">
        <w:rPr>
          <w:rFonts w:ascii="Arial" w:hAnsi="Arial" w:cs="Arial"/>
        </w:rPr>
        <w:t>the fail</w:t>
      </w:r>
      <w:r w:rsidR="00EA1BE6">
        <w:rPr>
          <w:rFonts w:ascii="Arial" w:hAnsi="Arial" w:cs="Arial"/>
        </w:rPr>
        <w:t xml:space="preserve">ed assessment component </w:t>
      </w:r>
      <w:r w:rsidRPr="00AD325E">
        <w:rPr>
          <w:rFonts w:ascii="Arial" w:hAnsi="Arial" w:cs="Arial"/>
        </w:rPr>
        <w:t xml:space="preserve">and determined a student’s right to retrieve – can approve the reassessment arrangements. </w:t>
      </w:r>
      <w:r w:rsidRPr="00AD325E">
        <w:rPr>
          <w:rFonts w:ascii="Arial" w:hAnsi="Arial" w:cs="Arial"/>
        </w:rPr>
        <w:tab/>
      </w:r>
    </w:p>
    <w:p w14:paraId="7EB1515F" w14:textId="5C067D10" w:rsidR="000B04A1" w:rsidRPr="00AD325E" w:rsidRDefault="00EA1BE6" w:rsidP="00E2190E">
      <w:pPr>
        <w:pStyle w:val="Heading3"/>
        <w:spacing w:line="276" w:lineRule="auto"/>
        <w:rPr>
          <w:rFonts w:eastAsia="Calibri"/>
          <w:lang w:val="en-GB"/>
        </w:rPr>
      </w:pPr>
      <w:bookmarkStart w:id="47" w:name="_Toc391626254"/>
      <w:r>
        <w:rPr>
          <w:lang w:val="en-GB" w:eastAsia="en-GB"/>
        </w:rPr>
        <w:t>29</w:t>
      </w:r>
      <w:r w:rsidR="000B04A1" w:rsidRPr="00AD325E">
        <w:rPr>
          <w:lang w:val="en-GB" w:eastAsia="en-GB"/>
        </w:rPr>
        <w:t>.0</w:t>
      </w:r>
      <w:r w:rsidR="000B04A1" w:rsidRPr="00AD325E">
        <w:rPr>
          <w:lang w:val="en-GB" w:eastAsia="en-GB"/>
        </w:rPr>
        <w:tab/>
        <w:t>Conditions of conferment by The Open University</w:t>
      </w:r>
      <w:bookmarkEnd w:id="47"/>
    </w:p>
    <w:p w14:paraId="50F1D81B" w14:textId="77777777" w:rsidR="000B04A1" w:rsidRPr="00AD325E" w:rsidRDefault="00EA1BE6" w:rsidP="000B04A1">
      <w:pPr>
        <w:spacing w:after="0"/>
        <w:ind w:left="720" w:hanging="720"/>
        <w:rPr>
          <w:rFonts w:ascii="Arial" w:hAnsi="Arial" w:cs="Arial"/>
        </w:rPr>
      </w:pPr>
      <w:r>
        <w:rPr>
          <w:rFonts w:ascii="Arial" w:hAnsi="Arial" w:cs="Arial"/>
        </w:rPr>
        <w:t>29</w:t>
      </w:r>
      <w:r w:rsidR="000B04A1" w:rsidRPr="00AD325E">
        <w:rPr>
          <w:rFonts w:ascii="Arial" w:hAnsi="Arial" w:cs="Arial"/>
        </w:rPr>
        <w:t>.1</w:t>
      </w:r>
      <w:r w:rsidR="000B04A1" w:rsidRPr="00AD325E">
        <w:rPr>
          <w:rFonts w:ascii="Arial" w:hAnsi="Arial" w:cs="Arial"/>
        </w:rPr>
        <w:tab/>
        <w:t>The OU may approve conferment of a validated award when the following conditions are satisfied:</w:t>
      </w:r>
    </w:p>
    <w:p w14:paraId="68FC5B19" w14:textId="77777777" w:rsidR="000B04A1" w:rsidRPr="00AD325E" w:rsidRDefault="000B04A1" w:rsidP="000B04A1">
      <w:pPr>
        <w:spacing w:after="0" w:line="240" w:lineRule="auto"/>
        <w:rPr>
          <w:rFonts w:ascii="Arial" w:hAnsi="Arial" w:cs="Arial"/>
          <w:sz w:val="20"/>
          <w:szCs w:val="20"/>
          <w:lang w:eastAsia="en-GB"/>
        </w:rPr>
      </w:pPr>
    </w:p>
    <w:p w14:paraId="343FBF60" w14:textId="7FF8A6C6" w:rsidR="000B04A1" w:rsidRPr="00AD325E" w:rsidRDefault="000B04A1" w:rsidP="00E2190E">
      <w:pPr>
        <w:numPr>
          <w:ilvl w:val="0"/>
          <w:numId w:val="23"/>
        </w:numPr>
        <w:spacing w:after="120"/>
        <w:ind w:hanging="611"/>
        <w:rPr>
          <w:rFonts w:ascii="Arial" w:hAnsi="Arial" w:cs="Arial"/>
          <w:lang w:eastAsia="en-GB"/>
        </w:rPr>
      </w:pPr>
      <w:r w:rsidRPr="00AD325E">
        <w:rPr>
          <w:rFonts w:ascii="Arial" w:hAnsi="Arial" w:cs="Arial"/>
          <w:lang w:eastAsia="en-GB"/>
        </w:rPr>
        <w:t>The student has been a registered student at a partner institution at the time of the assessment for an award and the appropriate fee to The Open University has been paid by the institution.</w:t>
      </w:r>
    </w:p>
    <w:p w14:paraId="0C9D91EE" w14:textId="374CEBCE" w:rsidR="000B04A1" w:rsidRPr="00AD325E" w:rsidRDefault="000B04A1" w:rsidP="00E2190E">
      <w:pPr>
        <w:numPr>
          <w:ilvl w:val="0"/>
          <w:numId w:val="23"/>
        </w:numPr>
        <w:spacing w:after="120"/>
        <w:ind w:hanging="611"/>
        <w:rPr>
          <w:rFonts w:ascii="Arial" w:hAnsi="Arial" w:cs="Arial"/>
          <w:lang w:eastAsia="en-GB"/>
        </w:rPr>
      </w:pPr>
      <w:r w:rsidRPr="00AD325E">
        <w:rPr>
          <w:rFonts w:ascii="Arial" w:hAnsi="Arial" w:cs="Arial"/>
          <w:lang w:eastAsia="en-GB"/>
        </w:rPr>
        <w:t>Details of the student’s full name, full postal address, email address, telephone numbers, date of birth, gender, programme of study, award and all required information have been forwarded to The Open University.</w:t>
      </w:r>
    </w:p>
    <w:p w14:paraId="13F418F4" w14:textId="1CFF09AB" w:rsidR="000B04A1" w:rsidRPr="00AD325E" w:rsidRDefault="000B04A1" w:rsidP="00E2190E">
      <w:pPr>
        <w:numPr>
          <w:ilvl w:val="0"/>
          <w:numId w:val="23"/>
        </w:numPr>
        <w:spacing w:after="120"/>
        <w:ind w:hanging="611"/>
        <w:rPr>
          <w:rFonts w:ascii="Arial" w:hAnsi="Arial" w:cs="Arial"/>
          <w:lang w:eastAsia="en-GB"/>
        </w:rPr>
      </w:pPr>
      <w:r w:rsidRPr="00AD325E">
        <w:rPr>
          <w:rFonts w:ascii="Arial" w:hAnsi="Arial" w:cs="Arial"/>
          <w:lang w:eastAsia="en-GB"/>
        </w:rPr>
        <w:t>The institution at which the student has been registered has confirmed that the student has completed a programme of study approved by The Open University as leading to the award being recommended.</w:t>
      </w:r>
    </w:p>
    <w:p w14:paraId="166DF2AE" w14:textId="7F229D2A" w:rsidR="000B04A1" w:rsidRPr="00AD325E" w:rsidRDefault="000B04A1" w:rsidP="00E2190E">
      <w:pPr>
        <w:numPr>
          <w:ilvl w:val="0"/>
          <w:numId w:val="23"/>
        </w:numPr>
        <w:spacing w:after="120"/>
        <w:ind w:hanging="611"/>
        <w:rPr>
          <w:rFonts w:ascii="Arial" w:hAnsi="Arial" w:cs="Arial"/>
          <w:lang w:eastAsia="en-GB"/>
        </w:rPr>
      </w:pPr>
      <w:r w:rsidRPr="00AD325E">
        <w:rPr>
          <w:rFonts w:ascii="Arial" w:hAnsi="Arial" w:cs="Arial"/>
          <w:lang w:eastAsia="en-GB"/>
        </w:rPr>
        <w:t>The award has been recommended by a Board of Examiners convened, constituted and acting under regulations approved by The Open University and including all members appointed by The Open University as External Examiners for the programme.</w:t>
      </w:r>
    </w:p>
    <w:p w14:paraId="1303ACDE" w14:textId="6DF44F5D" w:rsidR="000B04A1" w:rsidRPr="00AD325E" w:rsidRDefault="000B04A1" w:rsidP="00E2190E">
      <w:pPr>
        <w:numPr>
          <w:ilvl w:val="0"/>
          <w:numId w:val="23"/>
        </w:numPr>
        <w:ind w:hanging="611"/>
        <w:rPr>
          <w:rFonts w:ascii="Arial" w:hAnsi="Arial" w:cs="Arial"/>
          <w:lang w:eastAsia="en-GB"/>
        </w:rPr>
      </w:pPr>
      <w:r w:rsidRPr="00AD325E">
        <w:rPr>
          <w:rFonts w:ascii="Arial" w:hAnsi="Arial" w:cs="Arial"/>
          <w:lang w:eastAsia="en-GB"/>
        </w:rPr>
        <w:t>The recommendation of the award has been signed by the Chair of the Board of Examiners, the External Examiners and The Open University’s representative at the Board of Examiners, confirming that the assessments have been carried out in accordance with the requirements of The Open University and that the recommendations have received the written approval of the External Examiners.</w:t>
      </w:r>
    </w:p>
    <w:p w14:paraId="3FAABF5A" w14:textId="77777777" w:rsidR="003E37FB" w:rsidRDefault="003E37FB">
      <w:pPr>
        <w:spacing w:after="160" w:line="259" w:lineRule="auto"/>
        <w:rPr>
          <w:rFonts w:ascii="Arial" w:hAnsi="Arial" w:cs="Arial"/>
          <w:b/>
          <w:sz w:val="28"/>
          <w:szCs w:val="28"/>
        </w:rPr>
      </w:pPr>
      <w:r>
        <w:br w:type="page"/>
      </w:r>
    </w:p>
    <w:p w14:paraId="21D4A809" w14:textId="2CD3427F" w:rsidR="000F6F3D" w:rsidRPr="00AD325E" w:rsidRDefault="000F6F3D" w:rsidP="00E2190E">
      <w:pPr>
        <w:pStyle w:val="Heading2"/>
        <w:spacing w:before="0" w:after="360"/>
        <w:rPr>
          <w:rFonts w:eastAsia="Calibri"/>
          <w:lang w:val="en-GB"/>
        </w:rPr>
      </w:pPr>
      <w:r w:rsidRPr="00AD325E">
        <w:rPr>
          <w:rFonts w:eastAsia="Calibri"/>
          <w:lang w:val="en-GB"/>
        </w:rPr>
        <w:lastRenderedPageBreak/>
        <w:t xml:space="preserve">H. </w:t>
      </w:r>
      <w:r w:rsidRPr="00AD325E">
        <w:rPr>
          <w:rFonts w:eastAsia="Calibri"/>
          <w:lang w:val="en-GB"/>
        </w:rPr>
        <w:tab/>
        <w:t xml:space="preserve">ACADEMIC APPEALS AND COMPLAINTS </w:t>
      </w:r>
    </w:p>
    <w:p w14:paraId="763F2274" w14:textId="50958D68" w:rsidR="000F6F3D" w:rsidRPr="00AD325E" w:rsidRDefault="000F6F3D" w:rsidP="000F6F3D">
      <w:pPr>
        <w:pStyle w:val="Heading3"/>
        <w:rPr>
          <w:rFonts w:eastAsia="Calibri"/>
          <w:lang w:val="en-GB"/>
        </w:rPr>
      </w:pPr>
      <w:r w:rsidRPr="00AD325E">
        <w:rPr>
          <w:rFonts w:eastAsia="Calibri"/>
          <w:lang w:val="en-GB"/>
        </w:rPr>
        <w:t>3</w:t>
      </w:r>
      <w:r>
        <w:rPr>
          <w:rFonts w:eastAsia="Calibri"/>
          <w:lang w:val="en-GB"/>
        </w:rPr>
        <w:t>0</w:t>
      </w:r>
      <w:r w:rsidRPr="00AD325E">
        <w:rPr>
          <w:rFonts w:eastAsia="Calibri"/>
          <w:lang w:val="en-GB"/>
        </w:rPr>
        <w:t>.0</w:t>
      </w:r>
      <w:r w:rsidRPr="00AD325E">
        <w:rPr>
          <w:rFonts w:eastAsia="Calibri"/>
          <w:lang w:val="en-GB"/>
        </w:rPr>
        <w:tab/>
        <w:t>Grounds for appeal</w:t>
      </w:r>
    </w:p>
    <w:p w14:paraId="6F19BD64" w14:textId="77777777"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 xml:space="preserve">.1 </w:t>
      </w:r>
      <w:r w:rsidRPr="00AD325E">
        <w:rPr>
          <w:rFonts w:ascii="Arial" w:hAnsi="Arial" w:cs="Arial"/>
        </w:rPr>
        <w:tab/>
        <w:t>There shall be no appeal against an assessment result determined in accordance with paragraph 15.1 above, except on the grounds that the approved policy for moderation has not been followed.</w:t>
      </w:r>
    </w:p>
    <w:p w14:paraId="569B1062" w14:textId="77777777"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 xml:space="preserve">.2 </w:t>
      </w:r>
      <w:r w:rsidRPr="00AD325E">
        <w:rPr>
          <w:rFonts w:ascii="Arial" w:hAnsi="Arial" w:cs="Arial"/>
        </w:rPr>
        <w:tab/>
        <w:t>A student may appeal against a decision of a Board of Examiners made under section G 27 and 28 above, only if one or more of the following grounds apply:</w:t>
      </w:r>
    </w:p>
    <w:p w14:paraId="747CFBCC" w14:textId="145EBAE8" w:rsidR="000F6F3D" w:rsidRPr="00AD325E" w:rsidRDefault="000F6F3D" w:rsidP="00E2190E">
      <w:pPr>
        <w:numPr>
          <w:ilvl w:val="0"/>
          <w:numId w:val="24"/>
        </w:numPr>
        <w:spacing w:after="120"/>
        <w:rPr>
          <w:rFonts w:ascii="Arial" w:hAnsi="Arial" w:cs="Arial"/>
          <w:lang w:eastAsia="en-GB"/>
        </w:rPr>
      </w:pPr>
      <w:r w:rsidRPr="00AD325E">
        <w:rPr>
          <w:rFonts w:ascii="Arial" w:hAnsi="Arial" w:cs="Arial"/>
          <w:lang w:eastAsia="en-GB"/>
        </w:rPr>
        <w:t>Where the student provides written evidence in support of a claim that performance in the assessment was adversely affected by extenuating circumstances which the student was unable or, for valid reasons, unwilling to divulge before the Board of Examiners reached its decision; or</w:t>
      </w:r>
    </w:p>
    <w:p w14:paraId="79D4C2BB" w14:textId="11350DE2" w:rsidR="000F6F3D" w:rsidRPr="00AD325E" w:rsidRDefault="000F6F3D" w:rsidP="000F6F3D">
      <w:pPr>
        <w:numPr>
          <w:ilvl w:val="0"/>
          <w:numId w:val="24"/>
        </w:numPr>
        <w:spacing w:after="0"/>
        <w:rPr>
          <w:rFonts w:ascii="Arial" w:hAnsi="Arial" w:cs="Arial"/>
          <w:lang w:eastAsia="en-GB"/>
        </w:rPr>
      </w:pPr>
      <w:r w:rsidRPr="00AD325E">
        <w:rPr>
          <w:rFonts w:ascii="Arial" w:hAnsi="Arial" w:cs="Arial"/>
          <w:lang w:eastAsia="en-GB"/>
        </w:rPr>
        <w:t>Where there is prima facie evidence, whether provided by the student or otherwise, that:</w:t>
      </w:r>
    </w:p>
    <w:p w14:paraId="723F896D" w14:textId="77777777" w:rsidR="000F6F3D" w:rsidRPr="00AD325E" w:rsidRDefault="000F6F3D" w:rsidP="000F6F3D">
      <w:pPr>
        <w:numPr>
          <w:ilvl w:val="0"/>
          <w:numId w:val="25"/>
        </w:numPr>
        <w:tabs>
          <w:tab w:val="clear" w:pos="2525"/>
          <w:tab w:val="num" w:pos="1843"/>
        </w:tabs>
        <w:spacing w:after="0"/>
        <w:ind w:right="16" w:hanging="1249"/>
        <w:rPr>
          <w:rFonts w:ascii="Arial" w:hAnsi="Arial" w:cs="Arial"/>
          <w:lang w:eastAsia="en-GB"/>
        </w:rPr>
      </w:pPr>
      <w:r w:rsidRPr="00AD325E">
        <w:rPr>
          <w:rFonts w:ascii="Arial" w:hAnsi="Arial" w:cs="Arial"/>
          <w:lang w:eastAsia="en-GB"/>
        </w:rPr>
        <w:t>there has been a material administrative error; or</w:t>
      </w:r>
    </w:p>
    <w:p w14:paraId="0A88006E" w14:textId="77777777" w:rsidR="000F6F3D" w:rsidRPr="00AD325E" w:rsidRDefault="000F6F3D" w:rsidP="000F6F3D">
      <w:pPr>
        <w:numPr>
          <w:ilvl w:val="0"/>
          <w:numId w:val="25"/>
        </w:numPr>
        <w:tabs>
          <w:tab w:val="clear" w:pos="2525"/>
          <w:tab w:val="num" w:pos="1843"/>
        </w:tabs>
        <w:spacing w:after="0"/>
        <w:ind w:left="1843" w:right="16" w:hanging="567"/>
        <w:rPr>
          <w:rFonts w:ascii="Arial" w:hAnsi="Arial" w:cs="Arial"/>
          <w:lang w:eastAsia="en-GB"/>
        </w:rPr>
      </w:pPr>
      <w:r w:rsidRPr="00AD325E">
        <w:rPr>
          <w:rFonts w:ascii="Arial" w:hAnsi="Arial" w:cs="Arial"/>
          <w:lang w:eastAsia="en-GB"/>
        </w:rPr>
        <w:t>the examinations or other assessments were not conducted in accordance with the regulations for the programme and/or special arrangements formally agreed; or</w:t>
      </w:r>
    </w:p>
    <w:p w14:paraId="759F372F" w14:textId="3B624209" w:rsidR="000F6F3D" w:rsidRPr="003E37FB" w:rsidRDefault="000F6F3D" w:rsidP="00E2190E">
      <w:pPr>
        <w:numPr>
          <w:ilvl w:val="0"/>
          <w:numId w:val="25"/>
        </w:numPr>
        <w:tabs>
          <w:tab w:val="clear" w:pos="2525"/>
          <w:tab w:val="num" w:pos="1843"/>
        </w:tabs>
        <w:ind w:left="1843" w:right="16" w:hanging="567"/>
        <w:rPr>
          <w:rFonts w:ascii="Arial" w:hAnsi="Arial" w:cs="Arial"/>
          <w:lang w:eastAsia="en-GB"/>
        </w:rPr>
      </w:pPr>
      <w:r w:rsidRPr="00AD325E">
        <w:rPr>
          <w:rFonts w:ascii="Arial" w:hAnsi="Arial" w:cs="Arial"/>
          <w:lang w:eastAsia="en-GB"/>
        </w:rPr>
        <w:t>some other material irregularity relevant to the Board of Examiner’s decision has occurred.</w:t>
      </w:r>
    </w:p>
    <w:p w14:paraId="78150C1E" w14:textId="6912F8B5"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 xml:space="preserve">.3 </w:t>
      </w:r>
      <w:r w:rsidR="003E37FB">
        <w:rPr>
          <w:rFonts w:ascii="Arial" w:hAnsi="Arial" w:cs="Arial"/>
        </w:rPr>
        <w:tab/>
      </w:r>
      <w:r w:rsidRPr="00AD325E">
        <w:rPr>
          <w:rFonts w:ascii="Arial" w:hAnsi="Arial" w:cs="Arial"/>
        </w:rPr>
        <w:t>Disagreement with the academic judgement of a Board of Examiners cannot constitute grounds for an appeal.</w:t>
      </w:r>
    </w:p>
    <w:p w14:paraId="4F690909" w14:textId="77777777"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.4</w:t>
      </w:r>
      <w:r w:rsidRPr="00AD325E">
        <w:rPr>
          <w:rFonts w:ascii="Arial" w:hAnsi="Arial" w:cs="Arial"/>
        </w:rPr>
        <w:tab/>
        <w:t>An appeal must be made within the time limits and in the manner prescribed in the partner institution’s approved appeals procedure set out in paragraph 32 below.</w:t>
      </w:r>
    </w:p>
    <w:p w14:paraId="29F9588A" w14:textId="77777777"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.5</w:t>
      </w:r>
      <w:r w:rsidRPr="00AD325E">
        <w:rPr>
          <w:rFonts w:ascii="Arial" w:hAnsi="Arial" w:cs="Arial"/>
        </w:rPr>
        <w:tab/>
        <w:t>A formal complaint is an expression of dissatisfaction with a service provided or the lack of a service.  It must relate to services that students were led to believe would be provided. Students should refer to procedures set out in paragraph 3</w:t>
      </w:r>
      <w:r>
        <w:rPr>
          <w:rFonts w:ascii="Arial" w:hAnsi="Arial" w:cs="Arial"/>
        </w:rPr>
        <w:t xml:space="preserve">1 </w:t>
      </w:r>
      <w:r w:rsidRPr="00AD325E">
        <w:rPr>
          <w:rFonts w:ascii="Arial" w:hAnsi="Arial" w:cs="Arial"/>
        </w:rPr>
        <w:t xml:space="preserve">below.  </w:t>
      </w:r>
    </w:p>
    <w:p w14:paraId="66C1F534" w14:textId="438C302E" w:rsidR="000B04A1" w:rsidRPr="00AD325E" w:rsidRDefault="000F6F3D" w:rsidP="00E2190E">
      <w:pPr>
        <w:ind w:left="720" w:hanging="720"/>
      </w:pPr>
      <w:r w:rsidRPr="00B51140">
        <w:rPr>
          <w:rFonts w:ascii="Arial" w:hAnsi="Arial" w:cs="Arial"/>
        </w:rPr>
        <w:t>30.6</w:t>
      </w:r>
      <w:r w:rsidRPr="00B51140">
        <w:rPr>
          <w:rFonts w:ascii="Arial" w:hAnsi="Arial" w:cs="Arial"/>
        </w:rPr>
        <w:tab/>
        <w:t xml:space="preserve">Where </w:t>
      </w:r>
      <w:r>
        <w:rPr>
          <w:rFonts w:ascii="Arial" w:hAnsi="Arial" w:cs="Arial"/>
        </w:rPr>
        <w:t>a</w:t>
      </w:r>
      <w:r w:rsidRPr="00B51140">
        <w:rPr>
          <w:rFonts w:ascii="Arial" w:hAnsi="Arial" w:cs="Arial"/>
        </w:rPr>
        <w:t xml:space="preserve"> student raises a matter of concern that does not meet the grounds for appeal </w:t>
      </w:r>
      <w:r>
        <w:rPr>
          <w:rFonts w:ascii="Arial" w:hAnsi="Arial" w:cs="Arial"/>
        </w:rPr>
        <w:t>highlighted above</w:t>
      </w:r>
      <w:r w:rsidRPr="00B51140">
        <w:rPr>
          <w:rFonts w:ascii="Arial" w:hAnsi="Arial" w:cs="Arial"/>
        </w:rPr>
        <w:t xml:space="preserve">, the matter may be dealt with as a formal complaint.  </w:t>
      </w:r>
      <w:r>
        <w:rPr>
          <w:rFonts w:ascii="Arial" w:hAnsi="Arial" w:cs="Arial"/>
        </w:rPr>
        <w:t>In t</w:t>
      </w:r>
      <w:r w:rsidRPr="00B51140">
        <w:rPr>
          <w:rFonts w:ascii="Arial" w:hAnsi="Arial" w:cs="Arial"/>
        </w:rPr>
        <w:t>he event that a complaint is upheld, where there is no right of appeal, an assessment result or a decision of a Board of Examiners cannot be changed.</w:t>
      </w:r>
      <w:bookmarkStart w:id="48" w:name="_Toc330476335"/>
      <w:bookmarkStart w:id="49" w:name="_Toc332372010"/>
      <w:bookmarkStart w:id="50" w:name="_Toc362529997"/>
      <w:bookmarkStart w:id="51" w:name="_Toc362530624"/>
      <w:bookmarkStart w:id="52" w:name="_Toc362531550"/>
      <w:bookmarkStart w:id="53" w:name="_Toc363565033"/>
    </w:p>
    <w:p w14:paraId="39E8B384" w14:textId="77777777" w:rsidR="000B04A1" w:rsidRPr="00AD325E" w:rsidRDefault="000B04A1" w:rsidP="00C949F1">
      <w:pPr>
        <w:spacing w:after="0"/>
        <w:rPr>
          <w:rFonts w:ascii="Arial" w:hAnsi="Arial" w:cs="Arial"/>
        </w:rPr>
      </w:pPr>
      <w:r w:rsidRPr="00AD325E">
        <w:rPr>
          <w:rFonts w:ascii="Arial" w:hAnsi="Arial" w:cs="Arial"/>
        </w:rPr>
        <w:br w:type="page"/>
      </w:r>
    </w:p>
    <w:p w14:paraId="2F3BB0D0" w14:textId="76F6C411" w:rsidR="000B04A1" w:rsidRDefault="000B04A1" w:rsidP="000B04A1">
      <w:pPr>
        <w:pStyle w:val="Heading3"/>
        <w:rPr>
          <w:rFonts w:eastAsia="Calibri"/>
          <w:lang w:val="en-GB"/>
        </w:rPr>
      </w:pPr>
      <w:bookmarkStart w:id="54" w:name="_Toc391626257"/>
      <w:r w:rsidRPr="00AD325E">
        <w:rPr>
          <w:rFonts w:eastAsia="Calibri"/>
          <w:lang w:val="en-GB"/>
        </w:rPr>
        <w:lastRenderedPageBreak/>
        <w:t>3</w:t>
      </w:r>
      <w:r w:rsidR="00EA1BE6">
        <w:rPr>
          <w:rFonts w:eastAsia="Calibri"/>
          <w:lang w:val="en-GB"/>
        </w:rPr>
        <w:t>1</w:t>
      </w:r>
      <w:r w:rsidRPr="00AD325E">
        <w:rPr>
          <w:rFonts w:eastAsia="Calibri"/>
          <w:lang w:val="en-GB"/>
        </w:rPr>
        <w:t>.0</w:t>
      </w:r>
      <w:r w:rsidRPr="00AD325E">
        <w:rPr>
          <w:rFonts w:eastAsia="Calibri"/>
          <w:lang w:val="en-GB"/>
        </w:rPr>
        <w:tab/>
        <w:t xml:space="preserve"> Academic Appeals and Complaints procedures</w:t>
      </w:r>
      <w:bookmarkEnd w:id="54"/>
    </w:p>
    <w:p w14:paraId="73CCAA45" w14:textId="77777777" w:rsidR="003E37FB" w:rsidRPr="003E37FB" w:rsidRDefault="003E37FB" w:rsidP="00E2190E"/>
    <w:p w14:paraId="6E4B01D9" w14:textId="2FCDF5C3" w:rsidR="000B04A1" w:rsidRPr="00AD325E" w:rsidRDefault="00D7573F" w:rsidP="000B04A1">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permStart w:id="2108624599" w:edGrp="everyone"/>
      <w:r w:rsidRPr="00D7573F">
        <w:t xml:space="preserve">Union School of Theology has procedures for managing student academic appeals and complaints which are fair, accessible and timely. An academic appeal is a request for a review of the decision of an academic body (i.e. tutor, moderator or Board of Examiners) charged with making decisions on student progress, assessment and awards. It only relates to the outcome of students’ progression, an assessment, examination or award. The Union School of Theology Academic Appeals Policy and Procedure is found </w:t>
      </w:r>
      <w:hyperlink r:id="rId27" w:history="1">
        <w:r w:rsidRPr="001F3E04">
          <w:rPr>
            <w:rStyle w:val="Hyperlink"/>
          </w:rPr>
          <w:t>here</w:t>
        </w:r>
      </w:hyperlink>
      <w:r w:rsidRPr="00D7573F">
        <w:t xml:space="preserve"> and contains guidance on the principles</w:t>
      </w:r>
      <w:r w:rsidR="00BE3EDD">
        <w:t xml:space="preserve"> governing the process</w:t>
      </w:r>
      <w:r w:rsidRPr="00D7573F">
        <w:t xml:space="preserve">, </w:t>
      </w:r>
      <w:r w:rsidR="00BE3EDD">
        <w:t xml:space="preserve">and </w:t>
      </w:r>
      <w:r w:rsidR="001323BA">
        <w:t xml:space="preserve">the </w:t>
      </w:r>
      <w:r w:rsidRPr="00D7573F">
        <w:t xml:space="preserve">requirements </w:t>
      </w:r>
      <w:r w:rsidR="00BE3EDD">
        <w:t xml:space="preserve">which need to be met to make an </w:t>
      </w:r>
      <w:r w:rsidRPr="00D7573F">
        <w:t>Academic Appeal.</w:t>
      </w:r>
    </w:p>
    <w:p w14:paraId="4E92CB7B" w14:textId="77777777" w:rsidR="000B04A1" w:rsidRPr="00AD325E" w:rsidRDefault="000B04A1" w:rsidP="000B04A1">
      <w:pPr>
        <w:pStyle w:val="Heading3"/>
        <w:rPr>
          <w:rFonts w:eastAsia="Calibri"/>
          <w:lang w:val="en-GB"/>
        </w:rPr>
      </w:pPr>
      <w:bookmarkStart w:id="55" w:name="_Toc391626258"/>
      <w:permEnd w:id="2108624599"/>
      <w:r w:rsidRPr="00AD325E">
        <w:rPr>
          <w:rFonts w:eastAsia="Calibri"/>
          <w:lang w:val="en-GB"/>
        </w:rPr>
        <w:t>3</w:t>
      </w:r>
      <w:r w:rsidR="00EA1BE6">
        <w:rPr>
          <w:rFonts w:eastAsia="Calibri"/>
          <w:lang w:val="en-GB"/>
        </w:rPr>
        <w:t>2</w:t>
      </w:r>
      <w:r w:rsidRPr="00AD325E">
        <w:rPr>
          <w:rFonts w:eastAsia="Calibri"/>
          <w:lang w:val="en-GB"/>
        </w:rPr>
        <w:t xml:space="preserve">.0 </w:t>
      </w:r>
      <w:r w:rsidRPr="00AD325E">
        <w:rPr>
          <w:rFonts w:eastAsia="Calibri"/>
          <w:lang w:val="en-GB"/>
        </w:rPr>
        <w:tab/>
        <w:t>Action following appeal procedures</w:t>
      </w:r>
      <w:bookmarkEnd w:id="55"/>
    </w:p>
    <w:p w14:paraId="70950C04" w14:textId="77777777"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2</w:t>
      </w:r>
      <w:r w:rsidRPr="00AD325E">
        <w:rPr>
          <w:rFonts w:ascii="Arial" w:hAnsi="Arial" w:cs="Arial"/>
        </w:rPr>
        <w:t>.1</w:t>
      </w:r>
      <w:r w:rsidRPr="00AD325E">
        <w:rPr>
          <w:rFonts w:ascii="Arial" w:hAnsi="Arial" w:cs="Arial"/>
        </w:rPr>
        <w:tab/>
        <w:t xml:space="preserve">The student will be sent a written statement setting out the decision that has been made and the reasons for reaching that decision, together with any actions required by the student or the partner institution to follow up and implement that decision. Partner institutions will align to Office of the Independent Adjudicator (OIA) timelines. The written statement will also include details of any further right of appeal available to the student if they remain dissatisfied with the final outcome of the institution’s procedures. This will include, where applicable, the right to appeal to The Open University under paragraph </w:t>
      </w:r>
      <w:r w:rsidR="00B51140" w:rsidRPr="00AD325E">
        <w:rPr>
          <w:rFonts w:ascii="Arial" w:hAnsi="Arial" w:cs="Arial"/>
        </w:rPr>
        <w:t>3</w:t>
      </w:r>
      <w:r w:rsidR="00B51140">
        <w:rPr>
          <w:rFonts w:ascii="Arial" w:hAnsi="Arial" w:cs="Arial"/>
        </w:rPr>
        <w:t>3</w:t>
      </w:r>
      <w:r w:rsidR="00B51140" w:rsidRPr="00AD325E">
        <w:rPr>
          <w:rFonts w:ascii="Arial" w:hAnsi="Arial" w:cs="Arial"/>
        </w:rPr>
        <w:t xml:space="preserve"> </w:t>
      </w:r>
      <w:r w:rsidRPr="00AD325E">
        <w:rPr>
          <w:rFonts w:ascii="Arial" w:hAnsi="Arial" w:cs="Arial"/>
        </w:rPr>
        <w:t>below.</w:t>
      </w:r>
    </w:p>
    <w:p w14:paraId="20FAE998" w14:textId="7421378A" w:rsidR="000B04A1" w:rsidRPr="00AD325E" w:rsidRDefault="000B04A1" w:rsidP="000B04A1">
      <w:pPr>
        <w:pStyle w:val="Heading3"/>
        <w:rPr>
          <w:rFonts w:eastAsia="Calibri"/>
          <w:lang w:val="en-GB"/>
        </w:rPr>
      </w:pPr>
      <w:bookmarkStart w:id="56" w:name="_Toc391626259"/>
      <w:r w:rsidRPr="00AD325E">
        <w:rPr>
          <w:rFonts w:eastAsia="Calibri"/>
          <w:lang w:val="en-GB"/>
        </w:rPr>
        <w:t>3</w:t>
      </w:r>
      <w:r w:rsidR="00EA1BE6">
        <w:rPr>
          <w:rFonts w:eastAsia="Calibri"/>
          <w:lang w:val="en-GB"/>
        </w:rPr>
        <w:t>3</w:t>
      </w:r>
      <w:r w:rsidRPr="00AD325E">
        <w:rPr>
          <w:rFonts w:eastAsia="Calibri"/>
          <w:lang w:val="en-GB"/>
        </w:rPr>
        <w:t>.0</w:t>
      </w:r>
      <w:r w:rsidRPr="00AD325E">
        <w:rPr>
          <w:rFonts w:eastAsia="Calibri"/>
          <w:lang w:val="en-GB"/>
        </w:rPr>
        <w:tab/>
        <w:t>Appeals to The Open University</w:t>
      </w:r>
      <w:bookmarkEnd w:id="56"/>
    </w:p>
    <w:p w14:paraId="54E034AC" w14:textId="77777777"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3</w:t>
      </w:r>
      <w:r w:rsidRPr="00AD325E">
        <w:rPr>
          <w:rFonts w:ascii="Arial" w:hAnsi="Arial" w:cs="Arial"/>
        </w:rPr>
        <w:t>.1</w:t>
      </w:r>
      <w:r w:rsidRPr="00AD325E">
        <w:rPr>
          <w:rFonts w:ascii="Arial" w:hAnsi="Arial" w:cs="Arial"/>
        </w:rPr>
        <w:tab/>
        <w:t>There shall be a final right of appeal to The Open University against a decision of a Board of Examiners only if the appeal is against a decision related to either:</w:t>
      </w:r>
    </w:p>
    <w:p w14:paraId="2E05AB05" w14:textId="77777777" w:rsidR="000B04A1" w:rsidRPr="00AD325E" w:rsidRDefault="000B04A1" w:rsidP="000B04A1">
      <w:pPr>
        <w:numPr>
          <w:ilvl w:val="0"/>
          <w:numId w:val="26"/>
        </w:numPr>
        <w:spacing w:after="0"/>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progression from one stage to another of the programme to the next; or</w:t>
      </w:r>
    </w:p>
    <w:p w14:paraId="573A5C56" w14:textId="395C9960" w:rsidR="000B04A1" w:rsidRPr="003E37FB" w:rsidRDefault="000B04A1" w:rsidP="00E2190E">
      <w:pPr>
        <w:numPr>
          <w:ilvl w:val="0"/>
          <w:numId w:val="26"/>
        </w:numPr>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 xml:space="preserve">a final award; </w:t>
      </w:r>
    </w:p>
    <w:p w14:paraId="74F53298" w14:textId="77777777" w:rsidR="000B04A1" w:rsidRPr="00AD325E" w:rsidRDefault="000B04A1" w:rsidP="00E2190E">
      <w:pPr>
        <w:autoSpaceDE w:val="0"/>
        <w:autoSpaceDN w:val="0"/>
        <w:ind w:left="480" w:firstLine="240"/>
        <w:rPr>
          <w:rFonts w:ascii="Arial" w:hAnsi="Arial" w:cs="Arial"/>
        </w:rPr>
      </w:pPr>
      <w:r w:rsidRPr="00AD325E">
        <w:rPr>
          <w:rFonts w:ascii="Arial" w:hAnsi="Arial" w:cs="Arial"/>
        </w:rPr>
        <w:t>and both of the following criteria are met:</w:t>
      </w:r>
    </w:p>
    <w:p w14:paraId="7DA2EBDF" w14:textId="3074D59D" w:rsidR="000B04A1" w:rsidRPr="00AD325E" w:rsidRDefault="000B04A1" w:rsidP="003E37FB">
      <w:pPr>
        <w:numPr>
          <w:ilvl w:val="0"/>
          <w:numId w:val="27"/>
        </w:numPr>
        <w:spacing w:after="0"/>
        <w:rPr>
          <w:rFonts w:ascii="Arial" w:hAnsi="Arial" w:cs="Arial"/>
          <w:lang w:eastAsia="en-GB"/>
        </w:rPr>
      </w:pPr>
      <w:r w:rsidRPr="00AD325E">
        <w:rPr>
          <w:rFonts w:ascii="Arial" w:hAnsi="Arial" w:cs="Arial"/>
          <w:lang w:eastAsia="en-GB"/>
        </w:rPr>
        <w:t xml:space="preserve">all appropriate internal procedures at the partner institution have been exhausted; </w:t>
      </w:r>
    </w:p>
    <w:p w14:paraId="223D1AB6" w14:textId="1137D2E0" w:rsidR="000B04A1" w:rsidRPr="003E37FB" w:rsidRDefault="000B04A1" w:rsidP="00E2190E">
      <w:pPr>
        <w:numPr>
          <w:ilvl w:val="0"/>
          <w:numId w:val="27"/>
        </w:numPr>
        <w:rPr>
          <w:rFonts w:ascii="Arial" w:hAnsi="Arial" w:cs="Arial"/>
          <w:lang w:eastAsia="en-GB"/>
        </w:rPr>
      </w:pPr>
      <w:r w:rsidRPr="00AD325E">
        <w:rPr>
          <w:rFonts w:ascii="Arial" w:hAnsi="Arial" w:cs="Arial"/>
          <w:lang w:eastAsia="en-GB"/>
        </w:rPr>
        <w:t>there are reasonable grounds to believe that the partner institution’s internal procedures and regulations for dealing with appeals were not implemented correctly or fairly.</w:t>
      </w:r>
    </w:p>
    <w:p w14:paraId="1D366D8B" w14:textId="77777777" w:rsidR="000B04A1" w:rsidRPr="00AD325E" w:rsidRDefault="000B04A1" w:rsidP="000B04A1">
      <w:pPr>
        <w:autoSpaceDE w:val="0"/>
        <w:autoSpaceDN w:val="0"/>
        <w:ind w:left="709"/>
        <w:rPr>
          <w:rFonts w:ascii="Arial" w:hAnsi="Arial" w:cs="Arial"/>
        </w:rPr>
      </w:pPr>
      <w:r w:rsidRPr="00AD325E">
        <w:rPr>
          <w:rFonts w:ascii="Arial" w:hAnsi="Arial" w:cs="Arial"/>
        </w:rPr>
        <w:t>The procedure for appealing to The Open University is set out in The Open University Handbook for Validated Awards</w:t>
      </w:r>
      <w:r w:rsidR="00B51140">
        <w:rPr>
          <w:rFonts w:ascii="Arial" w:hAnsi="Arial" w:cs="Arial"/>
        </w:rPr>
        <w:t xml:space="preserve"> </w:t>
      </w:r>
      <w:r w:rsidR="00CE191C">
        <w:rPr>
          <w:rFonts w:ascii="Arial" w:hAnsi="Arial" w:cs="Arial"/>
        </w:rPr>
        <w:t>w</w:t>
      </w:r>
      <w:r w:rsidR="00B51140">
        <w:rPr>
          <w:rFonts w:ascii="Arial" w:hAnsi="Arial" w:cs="Arial"/>
        </w:rPr>
        <w:t>hich students should have access to through the partner institution.</w:t>
      </w:r>
    </w:p>
    <w:p w14:paraId="4C153487" w14:textId="77777777" w:rsidR="000B04A1" w:rsidRPr="00AD325E" w:rsidRDefault="000B04A1" w:rsidP="00E2190E">
      <w:pPr>
        <w:pStyle w:val="Heading2"/>
        <w:spacing w:before="0" w:after="360"/>
        <w:ind w:left="709" w:hanging="709"/>
        <w:rPr>
          <w:caps/>
          <w:lang w:val="en-GB" w:eastAsia="en-GB"/>
        </w:rPr>
      </w:pPr>
      <w:bookmarkStart w:id="57" w:name="_Toc391626260"/>
      <w:bookmarkEnd w:id="48"/>
      <w:bookmarkEnd w:id="49"/>
      <w:bookmarkEnd w:id="50"/>
      <w:bookmarkEnd w:id="51"/>
      <w:bookmarkEnd w:id="52"/>
      <w:bookmarkEnd w:id="53"/>
      <w:r w:rsidRPr="00AD325E">
        <w:rPr>
          <w:caps/>
          <w:lang w:val="en-GB" w:eastAsia="en-GB"/>
        </w:rPr>
        <w:lastRenderedPageBreak/>
        <w:t xml:space="preserve">I. </w:t>
      </w:r>
      <w:r w:rsidRPr="00AD325E">
        <w:rPr>
          <w:caps/>
          <w:lang w:val="en-GB" w:eastAsia="en-GB"/>
        </w:rPr>
        <w:tab/>
        <w:t>Transcripts, DIPLOMA SUPPLEMENTS AND CERTIFICATES</w:t>
      </w:r>
      <w:bookmarkEnd w:id="57"/>
    </w:p>
    <w:p w14:paraId="648D005F" w14:textId="77A30356" w:rsidR="000B04A1" w:rsidRPr="00AD325E" w:rsidRDefault="000B04A1" w:rsidP="000B04A1">
      <w:pPr>
        <w:pStyle w:val="Heading3"/>
        <w:rPr>
          <w:lang w:val="en-GB" w:eastAsia="en-GB"/>
        </w:rPr>
      </w:pPr>
      <w:bookmarkStart w:id="58" w:name="_Toc391626261"/>
      <w:r w:rsidRPr="00AD325E">
        <w:rPr>
          <w:lang w:val="en-GB" w:eastAsia="en-GB"/>
        </w:rPr>
        <w:t>3</w:t>
      </w:r>
      <w:r w:rsidR="00EA1BE6">
        <w:rPr>
          <w:lang w:val="en-GB" w:eastAsia="en-GB"/>
        </w:rPr>
        <w:t>4</w:t>
      </w:r>
      <w:r w:rsidRPr="00AD325E">
        <w:rPr>
          <w:lang w:val="en-GB" w:eastAsia="en-GB"/>
        </w:rPr>
        <w:t>.0</w:t>
      </w:r>
      <w:r w:rsidRPr="00AD325E">
        <w:rPr>
          <w:lang w:val="en-GB" w:eastAsia="en-GB"/>
        </w:rPr>
        <w:tab/>
        <w:t>Transcript</w:t>
      </w:r>
      <w:bookmarkEnd w:id="58"/>
    </w:p>
    <w:p w14:paraId="0A622D64" w14:textId="4C1147E6" w:rsidR="000B04A1" w:rsidRPr="00AD325E" w:rsidRDefault="000B04A1" w:rsidP="00E2190E">
      <w:pPr>
        <w:spacing w:line="240" w:lineRule="auto"/>
        <w:ind w:left="709" w:hanging="709"/>
        <w:rPr>
          <w:rFonts w:ascii="Arial" w:hAnsi="Arial" w:cs="Arial"/>
        </w:rPr>
      </w:pPr>
      <w:r w:rsidRPr="00AD325E">
        <w:rPr>
          <w:rFonts w:ascii="Arial" w:hAnsi="Arial" w:cs="Arial"/>
        </w:rPr>
        <w:t>3</w:t>
      </w:r>
      <w:r w:rsidR="00EA1BE6">
        <w:rPr>
          <w:rFonts w:ascii="Arial" w:hAnsi="Arial" w:cs="Arial"/>
        </w:rPr>
        <w:t>4</w:t>
      </w:r>
      <w:r w:rsidRPr="00AD325E">
        <w:rPr>
          <w:rFonts w:ascii="Arial" w:hAnsi="Arial" w:cs="Arial"/>
        </w:rPr>
        <w:t>.1</w:t>
      </w:r>
      <w:r w:rsidRPr="00AD325E">
        <w:rPr>
          <w:rFonts w:ascii="Arial" w:hAnsi="Arial" w:cs="Arial"/>
        </w:rPr>
        <w:tab/>
        <w:t>The transcript is produced by the partner institution and provides a comprehensible verifiable record of a student’s learning. The standard content of a transcript is listed in Appendix 1 of these Regulations.</w:t>
      </w:r>
    </w:p>
    <w:p w14:paraId="43A28E1B" w14:textId="77777777"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4</w:t>
      </w:r>
      <w:r w:rsidRPr="00AD325E">
        <w:rPr>
          <w:rFonts w:ascii="Arial" w:hAnsi="Arial" w:cs="Arial"/>
        </w:rPr>
        <w:t>.2</w:t>
      </w:r>
      <w:r w:rsidRPr="00AD325E">
        <w:rPr>
          <w:rFonts w:ascii="Arial" w:hAnsi="Arial" w:cs="Arial"/>
        </w:rPr>
        <w:tab/>
        <w:t>The transcript is issued to the student after each stage of their programme is completed.</w:t>
      </w:r>
    </w:p>
    <w:p w14:paraId="0156E5A3" w14:textId="77777777"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4</w:t>
      </w:r>
      <w:r w:rsidRPr="00AD325E">
        <w:rPr>
          <w:rFonts w:ascii="Arial" w:hAnsi="Arial" w:cs="Arial"/>
        </w:rPr>
        <w:t xml:space="preserve">.3 </w:t>
      </w:r>
      <w:r w:rsidRPr="00AD325E">
        <w:rPr>
          <w:rFonts w:ascii="Arial" w:hAnsi="Arial" w:cs="Arial"/>
        </w:rPr>
        <w:tab/>
        <w:t xml:space="preserve">If a student has completed only a part of a programme of study, without fulfilling the full requirements for an award, a transcript is issued. </w:t>
      </w:r>
    </w:p>
    <w:p w14:paraId="7DB44C24" w14:textId="40EBC10E" w:rsidR="000B04A1" w:rsidRPr="00AD325E" w:rsidRDefault="000B04A1" w:rsidP="003E37FB">
      <w:pPr>
        <w:pStyle w:val="Heading3"/>
        <w:rPr>
          <w:lang w:val="en-GB" w:eastAsia="en-GB"/>
        </w:rPr>
      </w:pPr>
      <w:bookmarkStart w:id="59" w:name="_Toc391626262"/>
      <w:r w:rsidRPr="00AD325E">
        <w:rPr>
          <w:lang w:val="en-GB" w:eastAsia="en-GB"/>
        </w:rPr>
        <w:t>3</w:t>
      </w:r>
      <w:r w:rsidR="00EA1BE6">
        <w:rPr>
          <w:lang w:val="en-GB" w:eastAsia="en-GB"/>
        </w:rPr>
        <w:t>5</w:t>
      </w:r>
      <w:r w:rsidRPr="00AD325E">
        <w:rPr>
          <w:lang w:val="en-GB" w:eastAsia="en-GB"/>
        </w:rPr>
        <w:t>.0</w:t>
      </w:r>
      <w:r w:rsidRPr="00AD325E">
        <w:rPr>
          <w:lang w:val="en-GB" w:eastAsia="en-GB"/>
        </w:rPr>
        <w:tab/>
        <w:t>Diploma supplement</w:t>
      </w:r>
      <w:bookmarkEnd w:id="59"/>
    </w:p>
    <w:p w14:paraId="306CCD7A" w14:textId="77777777" w:rsidR="000B04A1" w:rsidRPr="00AD325E" w:rsidRDefault="000B04A1" w:rsidP="00E2190E">
      <w:pPr>
        <w:spacing w:line="240" w:lineRule="auto"/>
        <w:ind w:left="709" w:hanging="709"/>
        <w:rPr>
          <w:rFonts w:ascii="Arial" w:hAnsi="Arial" w:cs="Arial"/>
        </w:rPr>
      </w:pPr>
      <w:r w:rsidRPr="00AD325E">
        <w:rPr>
          <w:rFonts w:ascii="Arial" w:hAnsi="Arial" w:cs="Arial"/>
        </w:rPr>
        <w:t>3</w:t>
      </w:r>
      <w:r w:rsidR="00EA1BE6">
        <w:rPr>
          <w:rFonts w:ascii="Arial" w:hAnsi="Arial" w:cs="Arial"/>
        </w:rPr>
        <w:t>5</w:t>
      </w:r>
      <w:r w:rsidRPr="00AD325E">
        <w:rPr>
          <w:rFonts w:ascii="Arial" w:hAnsi="Arial" w:cs="Arial"/>
        </w:rPr>
        <w:t>.1</w:t>
      </w:r>
      <w:r w:rsidRPr="00AD325E">
        <w:rPr>
          <w:rFonts w:ascii="Arial" w:hAnsi="Arial" w:cs="Arial"/>
        </w:rPr>
        <w:tab/>
        <w:t>The diploma supplement is issued to a student solely on the successful completion of a qualification.</w:t>
      </w:r>
    </w:p>
    <w:p w14:paraId="5FE6A90E" w14:textId="76EC0DBD"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5</w:t>
      </w:r>
      <w:r w:rsidRPr="00AD325E">
        <w:rPr>
          <w:rFonts w:ascii="Arial" w:hAnsi="Arial" w:cs="Arial"/>
        </w:rPr>
        <w:t>.2</w:t>
      </w:r>
      <w:r w:rsidRPr="00AD325E">
        <w:rPr>
          <w:rFonts w:ascii="Arial" w:hAnsi="Arial" w:cs="Arial"/>
        </w:rPr>
        <w:tab/>
        <w:t>The diploma supplement is produced by the partner institution and provides students who have completed an Open University validated award with a formal, verifiable and comprehensive record of learning and achievement.  The standard content of a diploma supplement are set out in Appendix 2 to these Regulations.</w:t>
      </w:r>
    </w:p>
    <w:p w14:paraId="2EF07A05" w14:textId="00963236" w:rsidR="000B04A1" w:rsidRPr="00AD325E" w:rsidRDefault="000B04A1" w:rsidP="000B04A1">
      <w:pPr>
        <w:pStyle w:val="Heading3"/>
        <w:rPr>
          <w:lang w:val="en-GB" w:eastAsia="en-GB"/>
        </w:rPr>
      </w:pPr>
      <w:bookmarkStart w:id="60" w:name="_Toc391626263"/>
      <w:r w:rsidRPr="00AD325E">
        <w:rPr>
          <w:lang w:val="en-GB" w:eastAsia="en-GB"/>
        </w:rPr>
        <w:t>3</w:t>
      </w:r>
      <w:r w:rsidR="00EA1BE6">
        <w:rPr>
          <w:lang w:val="en-GB" w:eastAsia="en-GB"/>
        </w:rPr>
        <w:t>6</w:t>
      </w:r>
      <w:r w:rsidRPr="00AD325E">
        <w:rPr>
          <w:lang w:val="en-GB" w:eastAsia="en-GB"/>
        </w:rPr>
        <w:t>.0</w:t>
      </w:r>
      <w:r w:rsidRPr="00AD325E">
        <w:rPr>
          <w:lang w:val="en-GB" w:eastAsia="en-GB"/>
        </w:rPr>
        <w:tab/>
        <w:t>Certificates</w:t>
      </w:r>
      <w:bookmarkEnd w:id="60"/>
    </w:p>
    <w:p w14:paraId="5B6CC335" w14:textId="77777777" w:rsidR="000B04A1" w:rsidRPr="00AD325E" w:rsidRDefault="000B04A1" w:rsidP="000B04A1">
      <w:pPr>
        <w:spacing w:after="0"/>
        <w:ind w:left="720" w:hanging="720"/>
        <w:rPr>
          <w:rFonts w:ascii="Arial" w:hAnsi="Arial" w:cs="Arial"/>
        </w:rPr>
      </w:pPr>
      <w:r w:rsidRPr="00AD325E">
        <w:rPr>
          <w:rFonts w:ascii="Arial" w:hAnsi="Arial" w:cs="Arial"/>
        </w:rPr>
        <w:t>3</w:t>
      </w:r>
      <w:r w:rsidR="00EA1BE6">
        <w:rPr>
          <w:rFonts w:ascii="Arial" w:hAnsi="Arial" w:cs="Arial"/>
        </w:rPr>
        <w:t>6</w:t>
      </w:r>
      <w:r w:rsidRPr="00AD325E">
        <w:rPr>
          <w:rFonts w:ascii="Arial" w:hAnsi="Arial" w:cs="Arial"/>
        </w:rPr>
        <w:t>.1</w:t>
      </w:r>
      <w:r w:rsidRPr="00AD325E">
        <w:rPr>
          <w:rFonts w:ascii="Arial" w:hAnsi="Arial" w:cs="Arial"/>
        </w:rPr>
        <w:tab/>
        <w:t xml:space="preserve">The Open University issues a certificate for each conferred award.  The standard content of a Certificate for a validated award is set out in Appendix 3 to these Regulations. </w:t>
      </w:r>
    </w:p>
    <w:p w14:paraId="7689A77C" w14:textId="77777777" w:rsidR="000B04A1" w:rsidRPr="00AD325E" w:rsidRDefault="000B04A1" w:rsidP="000B04A1">
      <w:pPr>
        <w:spacing w:after="0"/>
        <w:ind w:left="720" w:hanging="720"/>
        <w:rPr>
          <w:rFonts w:ascii="Arial" w:hAnsi="Arial" w:cs="Arial"/>
        </w:rPr>
      </w:pPr>
    </w:p>
    <w:p w14:paraId="19EB3B15" w14:textId="77777777" w:rsidR="000B04A1" w:rsidRPr="00AD325E" w:rsidRDefault="000B04A1" w:rsidP="000B04A1">
      <w:pPr>
        <w:spacing w:after="0"/>
        <w:ind w:left="720" w:hanging="720"/>
        <w:rPr>
          <w:rFonts w:ascii="Arial" w:hAnsi="Arial" w:cs="Arial"/>
        </w:rPr>
      </w:pPr>
      <w:r w:rsidRPr="00AD325E">
        <w:rPr>
          <w:rFonts w:ascii="Arial" w:hAnsi="Arial" w:cs="Arial"/>
        </w:rPr>
        <w:t>3</w:t>
      </w:r>
      <w:r w:rsidR="00EA1BE6">
        <w:rPr>
          <w:rFonts w:ascii="Arial" w:hAnsi="Arial" w:cs="Arial"/>
        </w:rPr>
        <w:t>6</w:t>
      </w:r>
      <w:r w:rsidRPr="00AD325E">
        <w:rPr>
          <w:rFonts w:ascii="Arial" w:hAnsi="Arial" w:cs="Arial"/>
        </w:rPr>
        <w:t>.2</w:t>
      </w:r>
      <w:r w:rsidRPr="00AD325E">
        <w:rPr>
          <w:rFonts w:ascii="Arial" w:hAnsi="Arial" w:cs="Arial"/>
        </w:rPr>
        <w:tab/>
        <w:t>Students awarded any qualification of The Open University, will be issued with a certificate in respect of that qualification in the name held in formal records at the point when the qualification is conferred. A certificate will not be amended or reissued in a different name if a change of name is notified after the date the qualification is conferred, except in the case of an error by The Open University in recording personal details, or if a valid request is made under the Gender Recognition Act 2004. A duplicate certificate will be issued in the same name as the original certificate (unless amended as above), even if a change of name may subsequently have been notified.</w:t>
      </w:r>
    </w:p>
    <w:p w14:paraId="704651FE" w14:textId="77777777" w:rsidR="000B04A1" w:rsidRPr="00AD325E" w:rsidRDefault="000B04A1" w:rsidP="000B04A1">
      <w:pPr>
        <w:spacing w:after="0"/>
        <w:ind w:left="720" w:hanging="720"/>
        <w:rPr>
          <w:rFonts w:ascii="Arial" w:hAnsi="Arial" w:cs="Arial"/>
        </w:rPr>
      </w:pPr>
    </w:p>
    <w:p w14:paraId="54C47469" w14:textId="77777777" w:rsidR="000B04A1" w:rsidRPr="00AD325E" w:rsidRDefault="000B04A1" w:rsidP="000B04A1">
      <w:pPr>
        <w:spacing w:after="0" w:line="240" w:lineRule="auto"/>
        <w:rPr>
          <w:rFonts w:ascii="Arial" w:hAnsi="Arial" w:cs="Arial"/>
          <w:sz w:val="20"/>
          <w:szCs w:val="20"/>
          <w:lang w:eastAsia="en-GB"/>
        </w:rPr>
      </w:pPr>
    </w:p>
    <w:p w14:paraId="0FB2B2CB" w14:textId="77777777" w:rsidR="000B04A1" w:rsidRPr="00AD325E" w:rsidRDefault="000B04A1" w:rsidP="000B04A1">
      <w:pPr>
        <w:spacing w:line="480" w:lineRule="auto"/>
        <w:rPr>
          <w:rFonts w:ascii="Arial" w:hAnsi="Arial" w:cs="Arial"/>
          <w:b/>
          <w:sz w:val="20"/>
          <w:szCs w:val="20"/>
          <w:u w:val="single"/>
        </w:rPr>
      </w:pPr>
    </w:p>
    <w:p w14:paraId="5581D6A2" w14:textId="77777777" w:rsidR="000B04A1" w:rsidRPr="00AD325E" w:rsidRDefault="000B04A1" w:rsidP="000B04A1">
      <w:pPr>
        <w:spacing w:line="480" w:lineRule="auto"/>
        <w:rPr>
          <w:rFonts w:ascii="Arial" w:hAnsi="Arial" w:cs="Arial"/>
          <w:b/>
          <w:sz w:val="20"/>
          <w:szCs w:val="20"/>
          <w:u w:val="single"/>
        </w:rPr>
      </w:pPr>
    </w:p>
    <w:p w14:paraId="7113EA3A" w14:textId="77777777" w:rsidR="000B04A1" w:rsidRPr="00AD325E" w:rsidRDefault="000B04A1" w:rsidP="000B04A1">
      <w:pPr>
        <w:spacing w:line="480" w:lineRule="auto"/>
        <w:rPr>
          <w:rFonts w:ascii="Arial" w:hAnsi="Arial" w:cs="Arial"/>
          <w:b/>
          <w:sz w:val="20"/>
          <w:szCs w:val="20"/>
          <w:u w:val="single"/>
        </w:rPr>
      </w:pPr>
    </w:p>
    <w:p w14:paraId="06CA90B2" w14:textId="77777777" w:rsidR="00002E93" w:rsidRDefault="00002E93">
      <w:pPr>
        <w:spacing w:after="160" w:line="259" w:lineRule="auto"/>
        <w:rPr>
          <w:rFonts w:ascii="Arial" w:hAnsi="Arial" w:cs="Arial"/>
          <w:b/>
        </w:rPr>
      </w:pPr>
      <w:r>
        <w:rPr>
          <w:rFonts w:ascii="Arial" w:hAnsi="Arial" w:cs="Arial"/>
          <w:b/>
        </w:rPr>
        <w:br w:type="page"/>
      </w:r>
    </w:p>
    <w:p w14:paraId="240DAA0F" w14:textId="6E106A4A" w:rsidR="000B04A1" w:rsidRPr="00AD325E" w:rsidRDefault="000B04A1" w:rsidP="00CD0CED">
      <w:pPr>
        <w:spacing w:after="0"/>
        <w:ind w:left="7200"/>
        <w:rPr>
          <w:rFonts w:ascii="Arial" w:hAnsi="Arial" w:cs="Arial"/>
          <w:b/>
        </w:rPr>
      </w:pPr>
      <w:r w:rsidRPr="00AD325E">
        <w:rPr>
          <w:rFonts w:ascii="Arial" w:hAnsi="Arial" w:cs="Arial"/>
          <w:b/>
        </w:rPr>
        <w:lastRenderedPageBreak/>
        <w:t>Appendix 1</w:t>
      </w:r>
    </w:p>
    <w:p w14:paraId="3B41C602" w14:textId="77777777" w:rsidR="000B04A1" w:rsidRPr="00AD325E" w:rsidRDefault="000B04A1" w:rsidP="000B04A1">
      <w:pPr>
        <w:spacing w:after="0"/>
        <w:rPr>
          <w:rFonts w:ascii="Arial" w:hAnsi="Arial" w:cs="Arial"/>
          <w:b/>
        </w:rPr>
      </w:pPr>
    </w:p>
    <w:p w14:paraId="65561C48" w14:textId="77777777" w:rsidR="000B04A1" w:rsidRPr="00AD325E" w:rsidRDefault="000B04A1" w:rsidP="000B04A1">
      <w:pPr>
        <w:pStyle w:val="Heading3"/>
        <w:rPr>
          <w:lang w:val="en-GB" w:eastAsia="en-GB"/>
        </w:rPr>
      </w:pPr>
      <w:bookmarkStart w:id="61" w:name="_Toc391626264"/>
      <w:r w:rsidRPr="00AD325E">
        <w:rPr>
          <w:lang w:val="en-GB" w:eastAsia="en-GB"/>
        </w:rPr>
        <w:t>Content of transcripts</w:t>
      </w:r>
      <w:bookmarkEnd w:id="61"/>
    </w:p>
    <w:p w14:paraId="3387E307" w14:textId="77777777" w:rsidR="000B04A1" w:rsidRPr="00AD325E" w:rsidRDefault="000B04A1" w:rsidP="000B04A1">
      <w:pPr>
        <w:tabs>
          <w:tab w:val="left" w:pos="960"/>
        </w:tabs>
        <w:spacing w:after="0"/>
        <w:ind w:left="964" w:hanging="964"/>
        <w:rPr>
          <w:rFonts w:ascii="Arial" w:hAnsi="Arial" w:cs="Arial"/>
          <w:b/>
          <w:lang w:eastAsia="en-GB"/>
        </w:rPr>
      </w:pPr>
    </w:p>
    <w:p w14:paraId="24242F52" w14:textId="58D7F96E" w:rsidR="00E83026" w:rsidRPr="00AD325E" w:rsidRDefault="000B04A1" w:rsidP="00E2190E">
      <w:pPr>
        <w:spacing w:after="120"/>
        <w:rPr>
          <w:rFonts w:ascii="Arial" w:hAnsi="Arial" w:cs="Arial"/>
          <w:lang w:eastAsia="en-GB"/>
        </w:rPr>
      </w:pPr>
      <w:r w:rsidRPr="00AD325E">
        <w:rPr>
          <w:rFonts w:ascii="Arial" w:hAnsi="Arial" w:cs="Arial"/>
          <w:lang w:eastAsia="en-GB"/>
        </w:rPr>
        <w:t xml:space="preserve">Partner institutions will present the information in the format that they consider to be most appropriate. The minimum requirements for the content of transcripts of The Open University validated awards are: </w:t>
      </w:r>
    </w:p>
    <w:p w14:paraId="1B381729" w14:textId="5BFF7551"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Student details</w:t>
      </w:r>
    </w:p>
    <w:p w14:paraId="51DD467A" w14:textId="4A56353C"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 xml:space="preserve">Details of the qualification, including any professional, statutory or regulatory </w:t>
      </w:r>
      <w:r w:rsidR="00002E93" w:rsidRPr="00AD325E">
        <w:rPr>
          <w:rFonts w:ascii="Arial" w:hAnsi="Arial" w:cs="Arial"/>
          <w:lang w:eastAsia="en-GB"/>
        </w:rPr>
        <w:t xml:space="preserve">body </w:t>
      </w:r>
      <w:r w:rsidR="00002E93">
        <w:rPr>
          <w:rFonts w:ascii="Arial" w:hAnsi="Arial" w:cs="Arial"/>
          <w:lang w:eastAsia="en-GB"/>
        </w:rPr>
        <w:t>accreditation</w:t>
      </w:r>
      <w:r w:rsidRPr="00AD325E">
        <w:rPr>
          <w:rFonts w:ascii="Arial" w:hAnsi="Arial" w:cs="Arial"/>
          <w:lang w:eastAsia="en-GB"/>
        </w:rPr>
        <w:t xml:space="preserve"> or recognition.</w:t>
      </w:r>
    </w:p>
    <w:p w14:paraId="30E59435" w14:textId="68451C3B"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Up-to-date details of learning and achievement, i.e. modules or units studied, credits awarded, marks or grades achieved and the date and year in which credits were awarded.</w:t>
      </w:r>
    </w:p>
    <w:p w14:paraId="72737F94" w14:textId="3E58F0AE"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 xml:space="preserve">Up-to-date details of non-completion, including the number of attempts taken to complete a module. </w:t>
      </w:r>
    </w:p>
    <w:p w14:paraId="53F25829" w14:textId="7516169A"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 xml:space="preserve">Other types of learning, e.g. study abroad, work placement and work experience, accreditation of prior certificated and experiential learning, or accreditation of key skills. </w:t>
      </w:r>
    </w:p>
    <w:p w14:paraId="132CFF6E" w14:textId="77777777" w:rsidR="000B04A1" w:rsidRPr="00AD325E" w:rsidRDefault="000B04A1" w:rsidP="000B04A1">
      <w:pPr>
        <w:keepNext/>
        <w:tabs>
          <w:tab w:val="left" w:pos="709"/>
        </w:tabs>
        <w:spacing w:after="0" w:line="240" w:lineRule="auto"/>
        <w:outlineLvl w:val="0"/>
        <w:rPr>
          <w:rFonts w:ascii="Arial" w:hAnsi="Arial" w:cs="Arial"/>
          <w:sz w:val="20"/>
          <w:szCs w:val="20"/>
          <w:lang w:eastAsia="en-GB"/>
        </w:rPr>
      </w:pPr>
    </w:p>
    <w:p w14:paraId="404FCCF8" w14:textId="77777777" w:rsidR="000B04A1" w:rsidRPr="00AD325E" w:rsidRDefault="000B04A1" w:rsidP="000B04A1">
      <w:pPr>
        <w:rPr>
          <w:rFonts w:ascii="Arial" w:hAnsi="Arial" w:cs="Arial"/>
          <w:b/>
        </w:rPr>
      </w:pPr>
      <w:r w:rsidRPr="00AD325E">
        <w:rPr>
          <w:rFonts w:ascii="Arial" w:hAnsi="Arial" w:cs="Arial"/>
          <w:b/>
          <w:sz w:val="20"/>
          <w:szCs w:val="20"/>
        </w:rPr>
        <w:br w:type="page"/>
      </w:r>
    </w:p>
    <w:p w14:paraId="50770DCD" w14:textId="77777777" w:rsidR="000B04A1" w:rsidRPr="00AD325E" w:rsidRDefault="000B04A1" w:rsidP="000B04A1">
      <w:pPr>
        <w:spacing w:after="0"/>
        <w:jc w:val="right"/>
        <w:rPr>
          <w:rFonts w:ascii="Arial" w:hAnsi="Arial" w:cs="Arial"/>
          <w:b/>
        </w:rPr>
      </w:pPr>
      <w:r w:rsidRPr="00AD325E">
        <w:rPr>
          <w:rFonts w:ascii="Arial" w:hAnsi="Arial" w:cs="Arial"/>
          <w:b/>
        </w:rPr>
        <w:lastRenderedPageBreak/>
        <w:t>Appendix 2</w:t>
      </w:r>
    </w:p>
    <w:p w14:paraId="025944CC" w14:textId="77777777" w:rsidR="000B04A1" w:rsidRPr="00AD325E" w:rsidRDefault="000B04A1" w:rsidP="000B04A1">
      <w:pPr>
        <w:spacing w:after="0"/>
        <w:rPr>
          <w:rFonts w:ascii="Arial" w:hAnsi="Arial" w:cs="Arial"/>
          <w:b/>
        </w:rPr>
      </w:pPr>
    </w:p>
    <w:p w14:paraId="35B0F8FD" w14:textId="77777777" w:rsidR="000B04A1" w:rsidRPr="00AD325E" w:rsidRDefault="000B04A1" w:rsidP="000B04A1">
      <w:pPr>
        <w:pStyle w:val="Heading3"/>
        <w:rPr>
          <w:lang w:val="en-GB" w:eastAsia="en-GB"/>
        </w:rPr>
      </w:pPr>
      <w:bookmarkStart w:id="62" w:name="_Toc391626265"/>
      <w:r w:rsidRPr="00AD325E">
        <w:rPr>
          <w:lang w:val="en-GB" w:eastAsia="en-GB"/>
        </w:rPr>
        <w:t>Outline structure for the diploma supplement</w:t>
      </w:r>
      <w:bookmarkEnd w:id="62"/>
    </w:p>
    <w:p w14:paraId="614CC233" w14:textId="77777777" w:rsidR="000B04A1" w:rsidRPr="00AD325E" w:rsidRDefault="000B04A1" w:rsidP="000B04A1">
      <w:pPr>
        <w:spacing w:after="0"/>
        <w:rPr>
          <w:rFonts w:ascii="Arial" w:hAnsi="Arial" w:cs="Arial"/>
          <w:lang w:eastAsia="en-GB"/>
        </w:rPr>
      </w:pPr>
    </w:p>
    <w:p w14:paraId="58C30986" w14:textId="77777777" w:rsidR="000B04A1" w:rsidRPr="00AD325E" w:rsidRDefault="000B04A1" w:rsidP="000B04A1">
      <w:pPr>
        <w:spacing w:after="0"/>
        <w:ind w:left="720" w:hanging="720"/>
        <w:rPr>
          <w:rFonts w:ascii="Arial" w:hAnsi="Arial" w:cs="Arial"/>
          <w:lang w:eastAsia="en-GB"/>
        </w:rPr>
      </w:pPr>
      <w:r w:rsidRPr="00AD325E">
        <w:rPr>
          <w:rFonts w:ascii="Arial" w:hAnsi="Arial" w:cs="Arial"/>
          <w:lang w:eastAsia="en-GB"/>
        </w:rPr>
        <w:t xml:space="preserve">The following information will be given in the diploma supplement: </w:t>
      </w:r>
    </w:p>
    <w:p w14:paraId="4D514234" w14:textId="77777777" w:rsidR="000B04A1" w:rsidRPr="00AD325E" w:rsidRDefault="000B04A1" w:rsidP="000B04A1">
      <w:pPr>
        <w:spacing w:after="0"/>
        <w:ind w:left="720" w:hanging="720"/>
        <w:rPr>
          <w:rFonts w:ascii="Arial" w:hAnsi="Arial" w:cs="Arial"/>
          <w:lang w:eastAsia="en-GB"/>
        </w:rPr>
      </w:pPr>
    </w:p>
    <w:p w14:paraId="4165ADA4"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1 </w:t>
      </w:r>
      <w:r w:rsidRPr="00AD325E">
        <w:rPr>
          <w:rFonts w:ascii="Arial" w:hAnsi="Arial" w:cs="Arial"/>
          <w:b/>
          <w:lang w:eastAsia="en-GB"/>
        </w:rPr>
        <w:tab/>
        <w:t>Information identifying the holder of the qualification</w:t>
      </w:r>
    </w:p>
    <w:p w14:paraId="74C343DE"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1.1</w:t>
      </w:r>
      <w:r w:rsidRPr="00AD325E">
        <w:rPr>
          <w:rFonts w:ascii="Arial" w:hAnsi="Arial" w:cs="Arial"/>
          <w:lang w:eastAsia="en-GB"/>
        </w:rPr>
        <w:tab/>
        <w:t>Family name(s)</w:t>
      </w:r>
    </w:p>
    <w:p w14:paraId="020F8CF2"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1.2 </w:t>
      </w:r>
      <w:r w:rsidRPr="00AD325E">
        <w:rPr>
          <w:rFonts w:ascii="Arial" w:hAnsi="Arial" w:cs="Arial"/>
          <w:lang w:eastAsia="en-GB"/>
        </w:rPr>
        <w:tab/>
        <w:t>Given name(s)</w:t>
      </w:r>
    </w:p>
    <w:p w14:paraId="299EC59B"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1.3 </w:t>
      </w:r>
      <w:r w:rsidRPr="00AD325E">
        <w:rPr>
          <w:rFonts w:ascii="Arial" w:hAnsi="Arial" w:cs="Arial"/>
          <w:lang w:eastAsia="en-GB"/>
        </w:rPr>
        <w:tab/>
        <w:t>Date of birth (day/month/year)</w:t>
      </w:r>
    </w:p>
    <w:p w14:paraId="4B0F8CCC"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1.4 </w:t>
      </w:r>
      <w:r w:rsidRPr="00AD325E">
        <w:rPr>
          <w:rFonts w:ascii="Arial" w:hAnsi="Arial" w:cs="Arial"/>
          <w:lang w:eastAsia="en-GB"/>
        </w:rPr>
        <w:tab/>
        <w:t>Student identification number or code (if available)</w:t>
      </w:r>
    </w:p>
    <w:p w14:paraId="2E995583" w14:textId="77777777" w:rsidR="000B04A1" w:rsidRPr="00AD325E" w:rsidRDefault="000B04A1" w:rsidP="006E1D92">
      <w:pPr>
        <w:spacing w:after="0"/>
        <w:ind w:left="426" w:hanging="425"/>
        <w:rPr>
          <w:rFonts w:ascii="Arial" w:hAnsi="Arial" w:cs="Arial"/>
          <w:lang w:eastAsia="en-GB"/>
        </w:rPr>
      </w:pPr>
    </w:p>
    <w:p w14:paraId="4B724F8A"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2 </w:t>
      </w:r>
      <w:r w:rsidRPr="00AD325E">
        <w:rPr>
          <w:rFonts w:ascii="Arial" w:hAnsi="Arial" w:cs="Arial"/>
          <w:b/>
          <w:lang w:eastAsia="en-GB"/>
        </w:rPr>
        <w:tab/>
        <w:t>Information identifying the qualification</w:t>
      </w:r>
    </w:p>
    <w:p w14:paraId="7B624FE0"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2.1 </w:t>
      </w:r>
      <w:r w:rsidRPr="00AD325E">
        <w:rPr>
          <w:rFonts w:ascii="Arial" w:hAnsi="Arial" w:cs="Arial"/>
          <w:lang w:eastAsia="en-GB"/>
        </w:rPr>
        <w:tab/>
        <w:t>Name of qualification and (if applicable) title conferred (in original language)</w:t>
      </w:r>
    </w:p>
    <w:p w14:paraId="059F300D"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2.2 </w:t>
      </w:r>
      <w:r w:rsidRPr="00AD325E">
        <w:rPr>
          <w:rFonts w:ascii="Arial" w:hAnsi="Arial" w:cs="Arial"/>
          <w:lang w:eastAsia="en-GB"/>
        </w:rPr>
        <w:tab/>
        <w:t>Main field(s) of study for the qualification</w:t>
      </w:r>
    </w:p>
    <w:p w14:paraId="470316F3"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2.3 </w:t>
      </w:r>
      <w:r w:rsidRPr="00AD325E">
        <w:rPr>
          <w:rFonts w:ascii="Arial" w:hAnsi="Arial" w:cs="Arial"/>
          <w:lang w:eastAsia="en-GB"/>
        </w:rPr>
        <w:tab/>
        <w:t>Name and status of awarding institution (in original language)</w:t>
      </w:r>
    </w:p>
    <w:p w14:paraId="5C9432E8"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2.4 </w:t>
      </w:r>
      <w:r w:rsidRPr="00AD325E">
        <w:rPr>
          <w:rFonts w:ascii="Arial" w:hAnsi="Arial" w:cs="Arial"/>
          <w:lang w:eastAsia="en-GB"/>
        </w:rPr>
        <w:tab/>
        <w:t>Name, address and status of institution (if different from 2.3) delivering studies</w:t>
      </w:r>
    </w:p>
    <w:p w14:paraId="3C71C4D3"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2.4a</w:t>
      </w:r>
      <w:r w:rsidRPr="00AD325E">
        <w:rPr>
          <w:rFonts w:ascii="Arial" w:hAnsi="Arial" w:cs="Arial"/>
          <w:lang w:eastAsia="en-GB"/>
        </w:rPr>
        <w:tab/>
        <w:t>Principal location of study (if different from 2.4 above)</w:t>
      </w:r>
    </w:p>
    <w:p w14:paraId="7398A49F"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2.5 </w:t>
      </w:r>
      <w:r w:rsidRPr="00AD325E">
        <w:rPr>
          <w:rFonts w:ascii="Arial" w:hAnsi="Arial" w:cs="Arial"/>
          <w:lang w:eastAsia="en-GB"/>
        </w:rPr>
        <w:tab/>
        <w:t>Language(s) of instruction/examination</w:t>
      </w:r>
    </w:p>
    <w:p w14:paraId="41F05D06" w14:textId="77777777" w:rsidR="000B04A1" w:rsidRPr="00AD325E" w:rsidRDefault="000B04A1" w:rsidP="006E1D92">
      <w:pPr>
        <w:spacing w:after="0"/>
        <w:ind w:left="426" w:hanging="425"/>
        <w:rPr>
          <w:rFonts w:ascii="Arial" w:hAnsi="Arial" w:cs="Arial"/>
          <w:lang w:eastAsia="en-GB"/>
        </w:rPr>
      </w:pPr>
    </w:p>
    <w:p w14:paraId="3D2D935C"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3 </w:t>
      </w:r>
      <w:r w:rsidRPr="00AD325E">
        <w:rPr>
          <w:rFonts w:ascii="Arial" w:hAnsi="Arial" w:cs="Arial"/>
          <w:b/>
          <w:lang w:eastAsia="en-GB"/>
        </w:rPr>
        <w:tab/>
        <w:t>Information on the level of the qualification</w:t>
      </w:r>
    </w:p>
    <w:p w14:paraId="187B04A5"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3.1</w:t>
      </w:r>
      <w:r w:rsidRPr="00AD325E">
        <w:rPr>
          <w:rFonts w:ascii="Arial" w:hAnsi="Arial" w:cs="Arial"/>
          <w:lang w:eastAsia="en-GB"/>
        </w:rPr>
        <w:tab/>
        <w:t>Level of qualification</w:t>
      </w:r>
    </w:p>
    <w:p w14:paraId="426DE7B6"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3.2 </w:t>
      </w:r>
      <w:r w:rsidRPr="00AD325E">
        <w:rPr>
          <w:rFonts w:ascii="Arial" w:hAnsi="Arial" w:cs="Arial"/>
          <w:lang w:eastAsia="en-GB"/>
        </w:rPr>
        <w:tab/>
        <w:t>Official length of programme</w:t>
      </w:r>
    </w:p>
    <w:p w14:paraId="0D5F0CAF"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3.3 </w:t>
      </w:r>
      <w:r w:rsidRPr="00AD325E">
        <w:rPr>
          <w:rFonts w:ascii="Arial" w:hAnsi="Arial" w:cs="Arial"/>
          <w:lang w:eastAsia="en-GB"/>
        </w:rPr>
        <w:tab/>
        <w:t>Access requirements(s)</w:t>
      </w:r>
    </w:p>
    <w:p w14:paraId="127647B4" w14:textId="77777777" w:rsidR="000B04A1" w:rsidRPr="00AD325E" w:rsidRDefault="000B04A1" w:rsidP="006E1D92">
      <w:pPr>
        <w:spacing w:after="0"/>
        <w:ind w:left="426" w:hanging="425"/>
        <w:rPr>
          <w:rFonts w:ascii="Arial" w:hAnsi="Arial" w:cs="Arial"/>
          <w:lang w:eastAsia="en-GB"/>
        </w:rPr>
      </w:pPr>
    </w:p>
    <w:p w14:paraId="5EA98BB9"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4</w:t>
      </w:r>
      <w:r w:rsidRPr="00AD325E">
        <w:rPr>
          <w:rFonts w:ascii="Arial" w:hAnsi="Arial" w:cs="Arial"/>
          <w:b/>
          <w:lang w:eastAsia="en-GB"/>
        </w:rPr>
        <w:tab/>
        <w:t>Information on the contents and results gained</w:t>
      </w:r>
    </w:p>
    <w:p w14:paraId="29620F0D"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4.1 </w:t>
      </w:r>
      <w:r w:rsidRPr="00AD325E">
        <w:rPr>
          <w:rFonts w:ascii="Arial" w:hAnsi="Arial" w:cs="Arial"/>
          <w:lang w:eastAsia="en-GB"/>
        </w:rPr>
        <w:tab/>
        <w:t>Mode of study</w:t>
      </w:r>
    </w:p>
    <w:p w14:paraId="31E82D35"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4.2</w:t>
      </w:r>
      <w:r w:rsidRPr="00AD325E">
        <w:rPr>
          <w:rFonts w:ascii="Arial" w:hAnsi="Arial" w:cs="Arial"/>
          <w:lang w:eastAsia="en-GB"/>
        </w:rPr>
        <w:tab/>
        <w:t>Programme requirements</w:t>
      </w:r>
    </w:p>
    <w:p w14:paraId="331B08AC" w14:textId="4B742529"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4.3 </w:t>
      </w:r>
      <w:r w:rsidRPr="00AD325E">
        <w:rPr>
          <w:rFonts w:ascii="Arial" w:hAnsi="Arial" w:cs="Arial"/>
          <w:lang w:eastAsia="en-GB"/>
        </w:rPr>
        <w:tab/>
        <w:t>Programme details (e.g. modules or units studied) and the individual grades/marks/credits obtained</w:t>
      </w:r>
    </w:p>
    <w:p w14:paraId="2F286DBA"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4.4</w:t>
      </w:r>
      <w:r w:rsidRPr="00AD325E">
        <w:rPr>
          <w:rFonts w:ascii="Arial" w:hAnsi="Arial" w:cs="Arial"/>
          <w:lang w:eastAsia="en-GB"/>
        </w:rPr>
        <w:tab/>
        <w:t>Grading scheme and, if available, grade distribution guidance</w:t>
      </w:r>
    </w:p>
    <w:p w14:paraId="3D0637BC"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4.5 </w:t>
      </w:r>
      <w:r w:rsidRPr="00AD325E">
        <w:rPr>
          <w:rFonts w:ascii="Arial" w:hAnsi="Arial" w:cs="Arial"/>
          <w:lang w:eastAsia="en-GB"/>
        </w:rPr>
        <w:tab/>
        <w:t>Overall classification of the qualification (in original language)</w:t>
      </w:r>
    </w:p>
    <w:p w14:paraId="329505DC" w14:textId="77777777" w:rsidR="000B04A1" w:rsidRPr="00AD325E" w:rsidRDefault="000B04A1" w:rsidP="006E1D92">
      <w:pPr>
        <w:spacing w:after="0"/>
        <w:ind w:left="426" w:hanging="425"/>
        <w:rPr>
          <w:rFonts w:ascii="Arial" w:hAnsi="Arial" w:cs="Arial"/>
          <w:lang w:eastAsia="en-GB"/>
        </w:rPr>
      </w:pPr>
    </w:p>
    <w:p w14:paraId="1A0E853E"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5 </w:t>
      </w:r>
      <w:r w:rsidRPr="00AD325E">
        <w:rPr>
          <w:rFonts w:ascii="Arial" w:hAnsi="Arial" w:cs="Arial"/>
          <w:b/>
          <w:lang w:eastAsia="en-GB"/>
        </w:rPr>
        <w:tab/>
        <w:t>Information on the function of the qualification</w:t>
      </w:r>
    </w:p>
    <w:p w14:paraId="3A1A5777"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5.1 </w:t>
      </w:r>
      <w:r w:rsidRPr="00AD325E">
        <w:rPr>
          <w:rFonts w:ascii="Arial" w:hAnsi="Arial" w:cs="Arial"/>
          <w:lang w:eastAsia="en-GB"/>
        </w:rPr>
        <w:tab/>
        <w:t>Access to further study</w:t>
      </w:r>
    </w:p>
    <w:p w14:paraId="1F9A560F"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5.2 </w:t>
      </w:r>
      <w:r w:rsidRPr="00AD325E">
        <w:rPr>
          <w:rFonts w:ascii="Arial" w:hAnsi="Arial" w:cs="Arial"/>
          <w:lang w:eastAsia="en-GB"/>
        </w:rPr>
        <w:tab/>
        <w:t>Professional status (if applicable)</w:t>
      </w:r>
    </w:p>
    <w:p w14:paraId="7EE45184" w14:textId="77777777" w:rsidR="000B04A1" w:rsidRPr="00AD325E" w:rsidRDefault="000B04A1" w:rsidP="006E1D92">
      <w:pPr>
        <w:spacing w:after="0"/>
        <w:ind w:left="426" w:hanging="425"/>
        <w:rPr>
          <w:rFonts w:ascii="Arial" w:hAnsi="Arial" w:cs="Arial"/>
          <w:lang w:eastAsia="en-GB"/>
        </w:rPr>
      </w:pPr>
    </w:p>
    <w:p w14:paraId="18182D84"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6 </w:t>
      </w:r>
      <w:r w:rsidRPr="00AD325E">
        <w:rPr>
          <w:rFonts w:ascii="Arial" w:hAnsi="Arial" w:cs="Arial"/>
          <w:b/>
          <w:lang w:eastAsia="en-GB"/>
        </w:rPr>
        <w:tab/>
        <w:t>Additional information</w:t>
      </w:r>
    </w:p>
    <w:p w14:paraId="7296DE77"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6.1</w:t>
      </w:r>
      <w:r w:rsidRPr="00AD325E">
        <w:rPr>
          <w:rFonts w:ascii="Arial" w:hAnsi="Arial" w:cs="Arial"/>
          <w:lang w:eastAsia="en-GB"/>
        </w:rPr>
        <w:tab/>
        <w:t>Additional information</w:t>
      </w:r>
    </w:p>
    <w:p w14:paraId="20E1804E"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6.2</w:t>
      </w:r>
      <w:r w:rsidRPr="00AD325E">
        <w:rPr>
          <w:rFonts w:ascii="Arial" w:hAnsi="Arial" w:cs="Arial"/>
          <w:lang w:eastAsia="en-GB"/>
        </w:rPr>
        <w:tab/>
        <w:t>Further information sources</w:t>
      </w:r>
    </w:p>
    <w:p w14:paraId="0603FA98" w14:textId="77777777" w:rsidR="000B04A1" w:rsidRPr="00AD325E" w:rsidRDefault="000B04A1" w:rsidP="006E1D92">
      <w:pPr>
        <w:spacing w:after="0"/>
        <w:ind w:left="426" w:hanging="425"/>
        <w:rPr>
          <w:rFonts w:ascii="Arial" w:hAnsi="Arial" w:cs="Arial"/>
          <w:lang w:eastAsia="en-GB"/>
        </w:rPr>
      </w:pPr>
    </w:p>
    <w:p w14:paraId="61B14CEB"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7 </w:t>
      </w:r>
      <w:r w:rsidRPr="00AD325E">
        <w:rPr>
          <w:rFonts w:ascii="Arial" w:hAnsi="Arial" w:cs="Arial"/>
          <w:b/>
          <w:lang w:eastAsia="en-GB"/>
        </w:rPr>
        <w:tab/>
        <w:t>Certification of the supplement</w:t>
      </w:r>
    </w:p>
    <w:p w14:paraId="69E0B9F2"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7.1</w:t>
      </w:r>
      <w:r w:rsidRPr="00AD325E">
        <w:rPr>
          <w:rFonts w:ascii="Arial" w:hAnsi="Arial" w:cs="Arial"/>
          <w:lang w:eastAsia="en-GB"/>
        </w:rPr>
        <w:tab/>
        <w:t>Date</w:t>
      </w:r>
    </w:p>
    <w:p w14:paraId="6D4A6C4D"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7.2 </w:t>
      </w:r>
      <w:r w:rsidRPr="00AD325E">
        <w:rPr>
          <w:rFonts w:ascii="Arial" w:hAnsi="Arial" w:cs="Arial"/>
          <w:lang w:eastAsia="en-GB"/>
        </w:rPr>
        <w:tab/>
        <w:t>Signature of official certifying the diploma supplement</w:t>
      </w:r>
    </w:p>
    <w:p w14:paraId="5B29BBAF"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7.3 </w:t>
      </w:r>
      <w:r w:rsidRPr="00AD325E">
        <w:rPr>
          <w:rFonts w:ascii="Arial" w:hAnsi="Arial" w:cs="Arial"/>
          <w:lang w:eastAsia="en-GB"/>
        </w:rPr>
        <w:tab/>
        <w:t>Capacity</w:t>
      </w:r>
    </w:p>
    <w:p w14:paraId="6B121033"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7.4 </w:t>
      </w:r>
      <w:r w:rsidRPr="00AD325E">
        <w:rPr>
          <w:rFonts w:ascii="Arial" w:hAnsi="Arial" w:cs="Arial"/>
          <w:lang w:eastAsia="en-GB"/>
        </w:rPr>
        <w:tab/>
        <w:t>Official stamp or seal of partner institution</w:t>
      </w:r>
    </w:p>
    <w:p w14:paraId="2F045663" w14:textId="77777777" w:rsidR="000B04A1" w:rsidRPr="00AD325E" w:rsidRDefault="000B04A1" w:rsidP="006E1D92">
      <w:pPr>
        <w:spacing w:after="0"/>
        <w:ind w:left="426" w:hanging="993"/>
        <w:rPr>
          <w:rFonts w:ascii="Arial" w:hAnsi="Arial" w:cs="Arial"/>
          <w:lang w:eastAsia="en-GB"/>
        </w:rPr>
      </w:pPr>
    </w:p>
    <w:p w14:paraId="5472D022"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lastRenderedPageBreak/>
        <w:t xml:space="preserve">8 </w:t>
      </w:r>
      <w:r w:rsidRPr="00AD325E">
        <w:rPr>
          <w:rFonts w:ascii="Arial" w:hAnsi="Arial" w:cs="Arial"/>
          <w:b/>
          <w:lang w:eastAsia="en-GB"/>
        </w:rPr>
        <w:tab/>
        <w:t>Information on the higher education system</w:t>
      </w:r>
    </w:p>
    <w:p w14:paraId="53A77CB8" w14:textId="77777777" w:rsidR="000B04A1" w:rsidRPr="00AD325E" w:rsidRDefault="000B04A1" w:rsidP="006E1D92">
      <w:pPr>
        <w:spacing w:after="0"/>
        <w:ind w:left="426" w:firstLine="22"/>
        <w:rPr>
          <w:rFonts w:ascii="Arial" w:hAnsi="Arial" w:cs="Arial"/>
          <w:b/>
          <w:caps/>
          <w:u w:val="single"/>
          <w:lang w:eastAsia="en-GB"/>
        </w:rPr>
      </w:pPr>
      <w:r w:rsidRPr="00AD325E">
        <w:rPr>
          <w:rFonts w:ascii="Arial" w:hAnsi="Arial" w:cs="Arial"/>
          <w:lang w:eastAsia="en-GB"/>
        </w:rPr>
        <w:t xml:space="preserve">For this field, Partner institutions will adopt the standard description adopted by the rest of The Open University. </w:t>
      </w:r>
    </w:p>
    <w:p w14:paraId="5B688CE9" w14:textId="77777777" w:rsidR="000B04A1" w:rsidRPr="00AD325E" w:rsidRDefault="000B04A1" w:rsidP="000B04A1">
      <w:pPr>
        <w:rPr>
          <w:rFonts w:ascii="Arial" w:hAnsi="Arial" w:cs="Arial"/>
          <w:b/>
        </w:rPr>
      </w:pPr>
      <w:r w:rsidRPr="00AD325E">
        <w:rPr>
          <w:rFonts w:ascii="Arial" w:hAnsi="Arial" w:cs="Arial"/>
          <w:b/>
        </w:rPr>
        <w:br w:type="page"/>
      </w:r>
    </w:p>
    <w:p w14:paraId="54F2C054" w14:textId="77777777" w:rsidR="000B04A1" w:rsidRPr="00AD325E" w:rsidRDefault="000B04A1" w:rsidP="000B04A1">
      <w:pPr>
        <w:spacing w:after="0"/>
        <w:jc w:val="right"/>
        <w:rPr>
          <w:rFonts w:ascii="Arial" w:hAnsi="Arial" w:cs="Arial"/>
          <w:b/>
        </w:rPr>
      </w:pPr>
      <w:r w:rsidRPr="00AD325E">
        <w:rPr>
          <w:rFonts w:ascii="Arial" w:hAnsi="Arial" w:cs="Arial"/>
          <w:b/>
        </w:rPr>
        <w:lastRenderedPageBreak/>
        <w:t>Appendix 3</w:t>
      </w:r>
    </w:p>
    <w:p w14:paraId="7FC92FC0" w14:textId="77777777" w:rsidR="000B04A1" w:rsidRPr="00AD325E" w:rsidRDefault="000B04A1" w:rsidP="000B04A1">
      <w:pPr>
        <w:pStyle w:val="Heading3"/>
        <w:rPr>
          <w:rFonts w:eastAsia="Calibri"/>
          <w:lang w:val="en-GB"/>
        </w:rPr>
      </w:pPr>
      <w:r w:rsidRPr="00AD325E">
        <w:rPr>
          <w:rFonts w:eastAsia="Calibri"/>
          <w:lang w:val="en-GB"/>
        </w:rPr>
        <w:t>Content of certificates</w:t>
      </w:r>
    </w:p>
    <w:p w14:paraId="6439E5C3" w14:textId="263F049C" w:rsidR="000B04A1" w:rsidRPr="00AD325E" w:rsidRDefault="000B04A1" w:rsidP="006E1D92">
      <w:pPr>
        <w:spacing w:after="0"/>
        <w:rPr>
          <w:rFonts w:ascii="Arial" w:hAnsi="Arial" w:cs="Arial"/>
          <w:lang w:eastAsia="en-GB"/>
        </w:rPr>
      </w:pPr>
      <w:r w:rsidRPr="00AD325E">
        <w:rPr>
          <w:rFonts w:ascii="Arial" w:hAnsi="Arial" w:cs="Arial"/>
          <w:lang w:eastAsia="en-GB"/>
        </w:rPr>
        <w:t xml:space="preserve">A validated award certificate conferred under the Charter of The Open University records: </w:t>
      </w:r>
    </w:p>
    <w:p w14:paraId="1C30645A" w14:textId="77777777" w:rsidR="000B04A1" w:rsidRPr="00AD325E" w:rsidRDefault="000B04A1" w:rsidP="000B04A1">
      <w:pPr>
        <w:spacing w:after="0"/>
        <w:ind w:left="709" w:hanging="709"/>
        <w:rPr>
          <w:rFonts w:ascii="Arial" w:hAnsi="Arial" w:cs="Arial"/>
          <w:lang w:eastAsia="en-GB"/>
        </w:rPr>
      </w:pPr>
    </w:p>
    <w:p w14:paraId="07868380" w14:textId="41C276ED"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name of the Partner institution at which the student has been registered, together with the name of any other institution sharing responsibility for the student’s programme of study</w:t>
      </w:r>
    </w:p>
    <w:p w14:paraId="4E6F7ED2" w14:textId="5C59448D"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student’s full name as given on the list of recommendations submitted to The Open University by the institution at which the student was registered.  For gender reassignment, The Open University will require proof of the new identity before a new certificate is issued.</w:t>
      </w:r>
    </w:p>
    <w:p w14:paraId="26611668" w14:textId="67A7C8FC"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award</w:t>
      </w:r>
    </w:p>
    <w:p w14:paraId="75A55EA2" w14:textId="2AD65DBD"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title of the programme, as approved by The Open University</w:t>
      </w:r>
    </w:p>
    <w:p w14:paraId="642C584C" w14:textId="7CD6EE9A"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language of instruction and assessment, where this is not English</w:t>
      </w:r>
    </w:p>
    <w:p w14:paraId="144447BC" w14:textId="5C8C8D12"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an approved endorsement, where appropriate, that the programme of study was in sandwich mode</w:t>
      </w:r>
    </w:p>
    <w:p w14:paraId="1A80AEE5" w14:textId="77777777"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date the award was conferred.</w:t>
      </w:r>
    </w:p>
    <w:p w14:paraId="55C2587D" w14:textId="77777777" w:rsidR="000B04A1" w:rsidRPr="00AD325E" w:rsidRDefault="000B04A1" w:rsidP="000B04A1">
      <w:pPr>
        <w:spacing w:after="0"/>
        <w:ind w:left="1320"/>
        <w:rPr>
          <w:rFonts w:ascii="Arial" w:hAnsi="Arial" w:cs="Arial"/>
          <w:lang w:eastAsia="en-GB"/>
        </w:rPr>
      </w:pPr>
    </w:p>
    <w:p w14:paraId="1BC99053" w14:textId="77777777" w:rsidR="000B04A1" w:rsidRPr="00AD325E" w:rsidRDefault="000B04A1" w:rsidP="000B04A1">
      <w:pPr>
        <w:spacing w:after="0"/>
        <w:rPr>
          <w:rFonts w:ascii="Arial" w:hAnsi="Arial" w:cs="Arial"/>
          <w:lang w:eastAsia="en-GB"/>
        </w:rPr>
      </w:pPr>
      <w:r w:rsidRPr="00AD325E">
        <w:rPr>
          <w:rFonts w:ascii="Arial" w:hAnsi="Arial" w:cs="Arial"/>
          <w:lang w:eastAsia="en-GB"/>
        </w:rPr>
        <w:t>The Open University validated award certificates conform with specific design requirements of The Open University.</w:t>
      </w:r>
    </w:p>
    <w:p w14:paraId="1EB27C9F" w14:textId="77777777" w:rsidR="0015433B" w:rsidRDefault="0015433B">
      <w:pPr>
        <w:spacing w:after="160" w:line="259" w:lineRule="auto"/>
        <w:rPr>
          <w:rFonts w:ascii="Arial" w:hAnsi="Arial" w:cs="Arial"/>
        </w:rPr>
      </w:pPr>
      <w:r>
        <w:rPr>
          <w:rFonts w:ascii="Arial" w:hAnsi="Arial" w:cs="Arial"/>
        </w:rPr>
        <w:br w:type="page"/>
      </w:r>
    </w:p>
    <w:p w14:paraId="4063A9A4"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4A6FD62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F77DE14"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48F706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DD899D4"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99235A7"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9212721"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47E6E033"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F33DBBE"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381F25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2B3B1095"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3F7EC37"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292DA36B"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56E30481"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5E30B163"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D120BB8"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85842C7"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D0670DC"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B2473F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081FF50"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62C4A1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C23771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79CF381"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B366FEF"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270F606"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29B01A0"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5F9A0880"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3450B3D"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ACCFCD9"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250CFAEF"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E035E17"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623D8C31"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6E382D1B"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C2767EE"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0ECB10DF"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1F52F4C9"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4C857838"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3761D4D6"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3F2EDD13"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03E3F8C0"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5BCA7EDE"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0271EF6E"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67FB0E33"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255CA00F" w14:textId="77777777" w:rsidR="00765A25" w:rsidRDefault="00765A25" w:rsidP="0015433B">
      <w:pPr>
        <w:autoSpaceDE w:val="0"/>
        <w:autoSpaceDN w:val="0"/>
        <w:adjustRightInd w:val="0"/>
        <w:spacing w:after="0" w:line="240" w:lineRule="auto"/>
        <w:rPr>
          <w:rFonts w:ascii="ArialMT" w:hAnsi="ArialMT" w:cs="ArialMT"/>
          <w:sz w:val="18"/>
          <w:szCs w:val="18"/>
          <w:lang w:eastAsia="en-GB"/>
        </w:rPr>
      </w:pPr>
    </w:p>
    <w:p w14:paraId="6D752EA5" w14:textId="77777777" w:rsidR="00765A25" w:rsidRDefault="00765A25" w:rsidP="0015433B">
      <w:pPr>
        <w:autoSpaceDE w:val="0"/>
        <w:autoSpaceDN w:val="0"/>
        <w:adjustRightInd w:val="0"/>
        <w:spacing w:after="0" w:line="240" w:lineRule="auto"/>
        <w:rPr>
          <w:rFonts w:ascii="ArialMT" w:hAnsi="ArialMT" w:cs="ArialMT"/>
          <w:sz w:val="18"/>
          <w:szCs w:val="18"/>
          <w:lang w:eastAsia="en-GB"/>
        </w:rPr>
      </w:pPr>
    </w:p>
    <w:p w14:paraId="438B6FEB" w14:textId="77777777" w:rsidR="00805416" w:rsidRPr="00805416" w:rsidRDefault="00472B1C" w:rsidP="00805416">
      <w:pPr>
        <w:autoSpaceDE w:val="0"/>
        <w:autoSpaceDN w:val="0"/>
        <w:adjustRightInd w:val="0"/>
        <w:spacing w:after="0" w:line="240" w:lineRule="auto"/>
        <w:rPr>
          <w:rFonts w:ascii="Arial-BoldMT" w:hAnsi="Arial-BoldMT" w:cs="Arial-BoldMT"/>
          <w:b/>
          <w:bCs/>
          <w:color w:val="A9498E"/>
          <w:sz w:val="24"/>
          <w:szCs w:val="24"/>
          <w:lang w:eastAsia="en-GB"/>
        </w:rPr>
      </w:pPr>
      <w:r>
        <w:rPr>
          <w:rFonts w:ascii="Arial-BoldMT" w:hAnsi="Arial-BoldMT" w:cs="Arial-BoldMT"/>
          <w:b/>
          <w:bCs/>
          <w:color w:val="A9498E"/>
          <w:sz w:val="24"/>
          <w:szCs w:val="24"/>
          <w:lang w:eastAsia="en-GB"/>
        </w:rPr>
        <w:t>Open University Validation Partnerships</w:t>
      </w:r>
    </w:p>
    <w:p w14:paraId="57516D80"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The Open University</w:t>
      </w:r>
    </w:p>
    <w:p w14:paraId="69E2AD40"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Walton Hall</w:t>
      </w:r>
    </w:p>
    <w:p w14:paraId="381D63B7"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Milton Keynes</w:t>
      </w:r>
    </w:p>
    <w:p w14:paraId="5A8739CC"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MK7 6AA</w:t>
      </w:r>
    </w:p>
    <w:p w14:paraId="10C12A8B"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UK</w:t>
      </w:r>
    </w:p>
    <w:p w14:paraId="5D89CB65"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p>
    <w:p w14:paraId="0A4CC4AD"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BoldMT" w:hAnsi="Arial-BoldMT" w:cs="Arial-BoldMT"/>
          <w:b/>
          <w:bCs/>
          <w:color w:val="000000"/>
          <w:sz w:val="20"/>
          <w:szCs w:val="20"/>
          <w:lang w:eastAsia="en-GB"/>
        </w:rPr>
        <w:t>Phone</w:t>
      </w:r>
      <w:r>
        <w:rPr>
          <w:rFonts w:ascii="ArialMT" w:hAnsi="ArialMT" w:cs="ArialMT"/>
          <w:color w:val="000000"/>
          <w:sz w:val="20"/>
          <w:szCs w:val="20"/>
          <w:lang w:eastAsia="en-GB"/>
        </w:rPr>
        <w:t>: +44 (0) 1908 332 840</w:t>
      </w:r>
    </w:p>
    <w:p w14:paraId="3E21D24D" w14:textId="79AF627B"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BoldMT" w:hAnsi="Arial-BoldMT" w:cs="Arial-BoldMT"/>
          <w:b/>
          <w:bCs/>
          <w:color w:val="000000"/>
          <w:sz w:val="20"/>
          <w:szCs w:val="20"/>
          <w:lang w:eastAsia="en-GB"/>
        </w:rPr>
        <w:t>email</w:t>
      </w:r>
      <w:r>
        <w:rPr>
          <w:rFonts w:ascii="ArialMT" w:hAnsi="ArialMT" w:cs="ArialMT"/>
          <w:color w:val="000000"/>
          <w:sz w:val="20"/>
          <w:szCs w:val="20"/>
          <w:lang w:eastAsia="en-GB"/>
        </w:rPr>
        <w:t>:</w:t>
      </w:r>
      <w:r w:rsidR="00402201" w:rsidRPr="00402201">
        <w:rPr>
          <w:rFonts w:ascii="ArialMT" w:hAnsi="ArialMT" w:cs="ArialMT"/>
          <w:color w:val="000000"/>
          <w:sz w:val="20"/>
          <w:szCs w:val="20"/>
          <w:lang w:eastAsia="en-GB"/>
        </w:rPr>
        <w:t xml:space="preserve"> ouvp-info@open.ac.uk</w:t>
      </w:r>
    </w:p>
    <w:p w14:paraId="328DA951" w14:textId="432CC786" w:rsidR="0015433B" w:rsidRDefault="00805416" w:rsidP="00805416">
      <w:pPr>
        <w:autoSpaceDE w:val="0"/>
        <w:autoSpaceDN w:val="0"/>
        <w:adjustRightInd w:val="0"/>
        <w:spacing w:after="0" w:line="240" w:lineRule="auto"/>
        <w:rPr>
          <w:rFonts w:ascii="ArialMT" w:hAnsi="ArialMT" w:cs="ArialMT"/>
          <w:sz w:val="18"/>
          <w:szCs w:val="18"/>
          <w:lang w:eastAsia="en-GB"/>
        </w:rPr>
      </w:pPr>
      <w:r>
        <w:rPr>
          <w:rFonts w:ascii="Arial-BoldMT" w:hAnsi="Arial-BoldMT" w:cs="Arial-BoldMT"/>
          <w:b/>
          <w:bCs/>
          <w:color w:val="000000"/>
          <w:sz w:val="20"/>
          <w:szCs w:val="20"/>
          <w:lang w:eastAsia="en-GB"/>
        </w:rPr>
        <w:t>Website</w:t>
      </w:r>
      <w:r>
        <w:rPr>
          <w:rFonts w:ascii="ArialMT" w:hAnsi="ArialMT" w:cs="ArialMT"/>
          <w:color w:val="000000"/>
          <w:sz w:val="20"/>
          <w:szCs w:val="20"/>
          <w:lang w:eastAsia="en-GB"/>
        </w:rPr>
        <w:t xml:space="preserve">: </w:t>
      </w:r>
      <w:r w:rsidR="00402201" w:rsidRPr="00402201">
        <w:rPr>
          <w:rFonts w:ascii="Arial-BoldMT" w:hAnsi="Arial-BoldMT" w:cs="Arial-BoldMT"/>
          <w:b/>
          <w:bCs/>
          <w:color w:val="A9498E"/>
          <w:sz w:val="20"/>
          <w:szCs w:val="20"/>
          <w:lang w:eastAsia="en-GB"/>
        </w:rPr>
        <w:t>www.open.ac.uk/about/validation-partnerships</w:t>
      </w:r>
    </w:p>
    <w:p w14:paraId="7FA55DFE"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613C3C0" w14:textId="37270D7E" w:rsidR="00805416" w:rsidRDefault="00030582" w:rsidP="00805416">
      <w:pPr>
        <w:autoSpaceDE w:val="0"/>
        <w:autoSpaceDN w:val="0"/>
        <w:adjustRightInd w:val="0"/>
        <w:spacing w:after="0" w:line="240" w:lineRule="auto"/>
        <w:rPr>
          <w:rFonts w:ascii="ArialMT" w:hAnsi="ArialMT" w:cs="ArialMT"/>
          <w:sz w:val="18"/>
          <w:szCs w:val="18"/>
          <w:lang w:eastAsia="en-GB"/>
        </w:rPr>
      </w:pPr>
      <w:r>
        <w:rPr>
          <w:rFonts w:ascii="ArialMT" w:hAnsi="ArialMT" w:cs="ArialMT"/>
          <w:sz w:val="18"/>
          <w:szCs w:val="18"/>
          <w:lang w:eastAsia="en-GB"/>
        </w:rPr>
        <w:t xml:space="preserve">Revised: </w:t>
      </w:r>
      <w:r w:rsidR="00510A68">
        <w:rPr>
          <w:rFonts w:ascii="ArialMT" w:hAnsi="ArialMT" w:cs="ArialMT"/>
          <w:sz w:val="18"/>
          <w:szCs w:val="18"/>
          <w:lang w:eastAsia="en-GB"/>
        </w:rPr>
        <w:t>June</w:t>
      </w:r>
      <w:r w:rsidR="00FE04A2">
        <w:rPr>
          <w:rFonts w:ascii="ArialMT" w:hAnsi="ArialMT" w:cs="ArialMT"/>
          <w:sz w:val="18"/>
          <w:szCs w:val="18"/>
          <w:lang w:eastAsia="en-GB"/>
        </w:rPr>
        <w:t xml:space="preserve"> </w:t>
      </w:r>
      <w:r w:rsidR="000F6F3D">
        <w:rPr>
          <w:rFonts w:ascii="ArialMT" w:hAnsi="ArialMT" w:cs="ArialMT"/>
          <w:sz w:val="18"/>
          <w:szCs w:val="18"/>
          <w:lang w:eastAsia="en-GB"/>
        </w:rPr>
        <w:t>20</w:t>
      </w:r>
      <w:r w:rsidR="00E57D05">
        <w:rPr>
          <w:rFonts w:ascii="ArialMT" w:hAnsi="ArialMT" w:cs="ArialMT"/>
          <w:sz w:val="18"/>
          <w:szCs w:val="18"/>
          <w:lang w:eastAsia="en-GB"/>
        </w:rPr>
        <w:t>21</w:t>
      </w:r>
    </w:p>
    <w:p w14:paraId="3F495492"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B3E4B3D"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r>
        <w:rPr>
          <w:rFonts w:ascii="ArialMT" w:hAnsi="ArialMT" w:cs="ArialMT"/>
          <w:sz w:val="18"/>
          <w:szCs w:val="18"/>
          <w:lang w:eastAsia="en-GB"/>
        </w:rPr>
        <w:t>Designed by LTS Media Corporate team</w:t>
      </w:r>
    </w:p>
    <w:p w14:paraId="1FD95A13"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r>
        <w:rPr>
          <w:rFonts w:ascii="ArialMT" w:hAnsi="ArialMT" w:cs="ArialMT"/>
          <w:sz w:val="18"/>
          <w:szCs w:val="18"/>
          <w:lang w:eastAsia="en-GB"/>
        </w:rPr>
        <w:t xml:space="preserve">Front cover image © laflor iStock.com </w:t>
      </w:r>
    </w:p>
    <w:p w14:paraId="70614891"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62036550" w14:textId="6891C138" w:rsidR="0015433B" w:rsidRDefault="0015433B" w:rsidP="0015433B">
      <w:pPr>
        <w:autoSpaceDE w:val="0"/>
        <w:autoSpaceDN w:val="0"/>
        <w:adjustRightInd w:val="0"/>
        <w:spacing w:after="0" w:line="240" w:lineRule="auto"/>
        <w:rPr>
          <w:rFonts w:ascii="ArialMT" w:hAnsi="ArialMT" w:cs="ArialMT"/>
          <w:sz w:val="18"/>
          <w:szCs w:val="18"/>
          <w:lang w:eastAsia="en-GB"/>
        </w:rPr>
      </w:pPr>
      <w:r>
        <w:rPr>
          <w:rFonts w:ascii="ArialMT" w:hAnsi="ArialMT" w:cs="ArialMT"/>
          <w:sz w:val="18"/>
          <w:szCs w:val="18"/>
          <w:lang w:eastAsia="en-GB"/>
        </w:rPr>
        <w:t>The Open University is incorporated by Royal Charter (RC 000391),</w:t>
      </w:r>
      <w:r w:rsidR="00805416">
        <w:rPr>
          <w:rFonts w:ascii="ArialMT" w:hAnsi="ArialMT" w:cs="ArialMT"/>
          <w:sz w:val="18"/>
          <w:szCs w:val="18"/>
          <w:lang w:eastAsia="en-GB"/>
        </w:rPr>
        <w:t xml:space="preserve"> </w:t>
      </w:r>
      <w:r>
        <w:rPr>
          <w:rFonts w:ascii="ArialMT" w:hAnsi="ArialMT" w:cs="ArialMT"/>
          <w:sz w:val="18"/>
          <w:szCs w:val="18"/>
          <w:lang w:eastAsia="en-GB"/>
        </w:rPr>
        <w:t>an exempt charity in England &amp; Wales and a charity registered in</w:t>
      </w:r>
      <w:r w:rsidR="00805416">
        <w:rPr>
          <w:rFonts w:ascii="ArialMT" w:hAnsi="ArialMT" w:cs="ArialMT"/>
          <w:sz w:val="18"/>
          <w:szCs w:val="18"/>
          <w:lang w:eastAsia="en-GB"/>
        </w:rPr>
        <w:t xml:space="preserve"> </w:t>
      </w:r>
      <w:r>
        <w:rPr>
          <w:rFonts w:ascii="ArialMT" w:hAnsi="ArialMT" w:cs="ArialMT"/>
          <w:sz w:val="18"/>
          <w:szCs w:val="18"/>
          <w:lang w:eastAsia="en-GB"/>
        </w:rPr>
        <w:t>Scotland (SC 038302)</w:t>
      </w:r>
    </w:p>
    <w:sectPr w:rsidR="0015433B" w:rsidSect="00603E61">
      <w:type w:val="continuous"/>
      <w:pgSz w:w="11906" w:h="16838"/>
      <w:pgMar w:top="1440" w:right="1701" w:bottom="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5DB99" w14:textId="77777777" w:rsidR="00B33F90" w:rsidRDefault="00B33F90" w:rsidP="00265ABE">
      <w:pPr>
        <w:spacing w:after="0" w:line="240" w:lineRule="auto"/>
      </w:pPr>
      <w:r>
        <w:separator/>
      </w:r>
    </w:p>
  </w:endnote>
  <w:endnote w:type="continuationSeparator" w:id="0">
    <w:p w14:paraId="19F94203" w14:textId="77777777" w:rsidR="00B33F90" w:rsidRDefault="00B33F90" w:rsidP="00265ABE">
      <w:pPr>
        <w:spacing w:after="0" w:line="240" w:lineRule="auto"/>
      </w:pPr>
      <w:r>
        <w:continuationSeparator/>
      </w:r>
    </w:p>
  </w:endnote>
  <w:endnote w:type="continuationNotice" w:id="1">
    <w:p w14:paraId="0E3DC6D9" w14:textId="77777777" w:rsidR="00B33F90" w:rsidRDefault="00B33F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utch801SWC">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749598"/>
      <w:docPartObj>
        <w:docPartGallery w:val="Page Numbers (Bottom of Page)"/>
        <w:docPartUnique/>
      </w:docPartObj>
    </w:sdtPr>
    <w:sdtEndPr>
      <w:rPr>
        <w:noProof/>
      </w:rPr>
    </w:sdtEndPr>
    <w:sdtContent>
      <w:p w14:paraId="1D3A8654" w14:textId="086B9CBD" w:rsidR="002F0D74" w:rsidRDefault="002F0D74">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69400434" w14:textId="77777777" w:rsidR="002F0D74" w:rsidRDefault="002F0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31A02" w14:textId="77777777" w:rsidR="00B33F90" w:rsidRPr="003968D6" w:rsidRDefault="00B33F90" w:rsidP="003968D6">
      <w:pPr>
        <w:pStyle w:val="Footer"/>
      </w:pPr>
    </w:p>
  </w:footnote>
  <w:footnote w:type="continuationSeparator" w:id="0">
    <w:p w14:paraId="5763C765" w14:textId="77777777" w:rsidR="00B33F90" w:rsidRPr="003968D6" w:rsidRDefault="00B33F90" w:rsidP="003968D6">
      <w:pPr>
        <w:pStyle w:val="Footer"/>
      </w:pPr>
    </w:p>
  </w:footnote>
  <w:footnote w:type="continuationNotice" w:id="1">
    <w:p w14:paraId="5C88977B" w14:textId="77777777" w:rsidR="00B33F90" w:rsidRDefault="00B33F90">
      <w:pPr>
        <w:spacing w:after="0" w:line="240" w:lineRule="auto"/>
      </w:pPr>
    </w:p>
  </w:footnote>
  <w:footnote w:id="2">
    <w:p w14:paraId="461C949D" w14:textId="698F6268" w:rsidR="002F0D74" w:rsidRPr="003912BF" w:rsidRDefault="002F0D74" w:rsidP="00603E61">
      <w:pPr>
        <w:pStyle w:val="FootnoteText"/>
        <w:suppressLineNumbers/>
        <w:ind w:left="0" w:firstLine="0"/>
        <w:rPr>
          <w:rStyle w:val="EndnoteReferenc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16F"/>
    <w:multiLevelType w:val="hybridMultilevel"/>
    <w:tmpl w:val="45AA1F34"/>
    <w:lvl w:ilvl="0" w:tplc="9176C1F6">
      <w:start w:val="1"/>
      <w:numFmt w:val="lowerLetter"/>
      <w:lvlText w:val="(%1)"/>
      <w:lvlJc w:val="left"/>
      <w:pPr>
        <w:ind w:left="1353"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1363C"/>
    <w:multiLevelType w:val="hybridMultilevel"/>
    <w:tmpl w:val="F4CE3B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770082E"/>
    <w:multiLevelType w:val="hybridMultilevel"/>
    <w:tmpl w:val="C0D8C6E6"/>
    <w:lvl w:ilvl="0" w:tplc="1B7260F6">
      <w:start w:val="1"/>
      <w:numFmt w:val="decimal"/>
      <w:lvlText w:val="%1"/>
      <w:lvlJc w:val="left"/>
      <w:pPr>
        <w:ind w:left="928" w:hanging="360"/>
      </w:pPr>
      <w:rPr>
        <w:rFonts w:cs="Times New Roman" w:hint="default"/>
      </w:rPr>
    </w:lvl>
    <w:lvl w:ilvl="1" w:tplc="08090001">
      <w:start w:val="1"/>
      <w:numFmt w:val="bullet"/>
      <w:lvlText w:val=""/>
      <w:lvlJc w:val="left"/>
      <w:pPr>
        <w:tabs>
          <w:tab w:val="num" w:pos="1648"/>
        </w:tabs>
        <w:ind w:left="1648" w:hanging="360"/>
      </w:pPr>
      <w:rPr>
        <w:rFonts w:ascii="Symbol" w:hAnsi="Symbol" w:hint="default"/>
      </w:rPr>
    </w:lvl>
    <w:lvl w:ilvl="2" w:tplc="0809001B" w:tentative="1">
      <w:start w:val="1"/>
      <w:numFmt w:val="lowerRoman"/>
      <w:lvlText w:val="%3."/>
      <w:lvlJc w:val="right"/>
      <w:pPr>
        <w:ind w:left="2368" w:hanging="180"/>
      </w:pPr>
      <w:rPr>
        <w:rFonts w:cs="Times New Roman"/>
      </w:rPr>
    </w:lvl>
    <w:lvl w:ilvl="3" w:tplc="0809000F" w:tentative="1">
      <w:start w:val="1"/>
      <w:numFmt w:val="decimal"/>
      <w:lvlText w:val="%4."/>
      <w:lvlJc w:val="left"/>
      <w:pPr>
        <w:ind w:left="3088" w:hanging="360"/>
      </w:pPr>
      <w:rPr>
        <w:rFonts w:cs="Times New Roman"/>
      </w:rPr>
    </w:lvl>
    <w:lvl w:ilvl="4" w:tplc="08090019" w:tentative="1">
      <w:start w:val="1"/>
      <w:numFmt w:val="lowerLetter"/>
      <w:lvlText w:val="%5."/>
      <w:lvlJc w:val="left"/>
      <w:pPr>
        <w:ind w:left="3808" w:hanging="360"/>
      </w:pPr>
      <w:rPr>
        <w:rFonts w:cs="Times New Roman"/>
      </w:rPr>
    </w:lvl>
    <w:lvl w:ilvl="5" w:tplc="0809001B" w:tentative="1">
      <w:start w:val="1"/>
      <w:numFmt w:val="lowerRoman"/>
      <w:lvlText w:val="%6."/>
      <w:lvlJc w:val="right"/>
      <w:pPr>
        <w:ind w:left="4528" w:hanging="180"/>
      </w:pPr>
      <w:rPr>
        <w:rFonts w:cs="Times New Roman"/>
      </w:rPr>
    </w:lvl>
    <w:lvl w:ilvl="6" w:tplc="0809000F" w:tentative="1">
      <w:start w:val="1"/>
      <w:numFmt w:val="decimal"/>
      <w:lvlText w:val="%7."/>
      <w:lvlJc w:val="left"/>
      <w:pPr>
        <w:ind w:left="5248" w:hanging="360"/>
      </w:pPr>
      <w:rPr>
        <w:rFonts w:cs="Times New Roman"/>
      </w:rPr>
    </w:lvl>
    <w:lvl w:ilvl="7" w:tplc="08090019" w:tentative="1">
      <w:start w:val="1"/>
      <w:numFmt w:val="lowerLetter"/>
      <w:lvlText w:val="%8."/>
      <w:lvlJc w:val="left"/>
      <w:pPr>
        <w:ind w:left="5968" w:hanging="360"/>
      </w:pPr>
      <w:rPr>
        <w:rFonts w:cs="Times New Roman"/>
      </w:rPr>
    </w:lvl>
    <w:lvl w:ilvl="8" w:tplc="0809001B" w:tentative="1">
      <w:start w:val="1"/>
      <w:numFmt w:val="lowerRoman"/>
      <w:lvlText w:val="%9."/>
      <w:lvlJc w:val="right"/>
      <w:pPr>
        <w:ind w:left="6688" w:hanging="180"/>
      </w:pPr>
      <w:rPr>
        <w:rFonts w:cs="Times New Roman"/>
      </w:rPr>
    </w:lvl>
  </w:abstractNum>
  <w:abstractNum w:abstractNumId="3" w15:restartNumberingAfterBreak="0">
    <w:nsid w:val="0D9B37C1"/>
    <w:multiLevelType w:val="hybridMultilevel"/>
    <w:tmpl w:val="2BE8EDC6"/>
    <w:lvl w:ilvl="0" w:tplc="2EA4BEFE">
      <w:start w:val="1"/>
      <w:numFmt w:val="bullet"/>
      <w:lvlText w:val=""/>
      <w:lvlJc w:val="left"/>
      <w:pPr>
        <w:ind w:left="720" w:hanging="360"/>
      </w:pPr>
      <w:rPr>
        <w:rFonts w:ascii="Symbol" w:hAnsi="Symbol" w:hint="default"/>
        <w:color w:val="660033"/>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8D7723"/>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5" w15:restartNumberingAfterBreak="0">
    <w:nsid w:val="10536524"/>
    <w:multiLevelType w:val="hybridMultilevel"/>
    <w:tmpl w:val="A6709B30"/>
    <w:lvl w:ilvl="0" w:tplc="85EC4E62">
      <w:start w:val="1"/>
      <w:numFmt w:val="lowerRoman"/>
      <w:lvlText w:val="(%1)"/>
      <w:lvlJc w:val="left"/>
      <w:pPr>
        <w:tabs>
          <w:tab w:val="num" w:pos="2880"/>
        </w:tabs>
        <w:ind w:left="2880" w:hanging="720"/>
      </w:pPr>
      <w:rPr>
        <w:rFonts w:cs="Times New Roman" w:hint="default"/>
        <w:color w:val="auto"/>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1B0144C"/>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75BAF"/>
    <w:multiLevelType w:val="hybridMultilevel"/>
    <w:tmpl w:val="DB2CBF3E"/>
    <w:lvl w:ilvl="0" w:tplc="4CAE444E">
      <w:start w:val="2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69E3FDF"/>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DD4B08"/>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921A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1" w15:restartNumberingAfterBreak="0">
    <w:nsid w:val="38AB3CAD"/>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EB409F"/>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BB0078"/>
    <w:multiLevelType w:val="hybridMultilevel"/>
    <w:tmpl w:val="EAEE74B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39D96E8F"/>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00B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6" w15:restartNumberingAfterBreak="0">
    <w:nsid w:val="3F613412"/>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166A6D"/>
    <w:multiLevelType w:val="hybridMultilevel"/>
    <w:tmpl w:val="58DEDA00"/>
    <w:lvl w:ilvl="0" w:tplc="151AD58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44566560"/>
    <w:multiLevelType w:val="hybridMultilevel"/>
    <w:tmpl w:val="3E387FCA"/>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FF0AA0"/>
    <w:multiLevelType w:val="hybridMultilevel"/>
    <w:tmpl w:val="661009DC"/>
    <w:lvl w:ilvl="0" w:tplc="91D2B91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F363BC"/>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B20592"/>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4A01C2"/>
    <w:multiLevelType w:val="hybridMultilevel"/>
    <w:tmpl w:val="EC82DD7C"/>
    <w:lvl w:ilvl="0" w:tplc="F43AE3FC">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9D2AB5"/>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5730D1"/>
    <w:multiLevelType w:val="hybridMultilevel"/>
    <w:tmpl w:val="E04ECF72"/>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56C54BF"/>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156BE"/>
    <w:multiLevelType w:val="multilevel"/>
    <w:tmpl w:val="BE1EFF22"/>
    <w:lvl w:ilvl="0">
      <w:start w:val="1"/>
      <w:numFmt w:val="decimal"/>
      <w:pStyle w:val="SectionHeading"/>
      <w:lvlText w:val="%1"/>
      <w:lvlJc w:val="left"/>
      <w:pPr>
        <w:tabs>
          <w:tab w:val="num" w:pos="720"/>
        </w:tabs>
        <w:ind w:left="720" w:hanging="720"/>
      </w:pPr>
      <w:rPr>
        <w:rFonts w:hint="default"/>
      </w:rPr>
    </w:lvl>
    <w:lvl w:ilvl="1">
      <w:start w:val="1"/>
      <w:numFmt w:val="decimal"/>
      <w:pStyle w:val="NumberedMinuteText"/>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D431DFE"/>
    <w:multiLevelType w:val="hybridMultilevel"/>
    <w:tmpl w:val="675CD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EE6B15"/>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9" w15:restartNumberingAfterBreak="0">
    <w:nsid w:val="64F71B47"/>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10640B"/>
    <w:multiLevelType w:val="hybridMultilevel"/>
    <w:tmpl w:val="73A4F51E"/>
    <w:lvl w:ilvl="0" w:tplc="0218AF94">
      <w:start w:val="21"/>
      <w:numFmt w:val="decimal"/>
      <w:lvlText w:val="%1"/>
      <w:lvlJc w:val="left"/>
      <w:pPr>
        <w:ind w:left="928" w:hanging="360"/>
      </w:pPr>
      <w:rPr>
        <w:rFonts w:hint="default"/>
        <w:b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1" w15:restartNumberingAfterBreak="0">
    <w:nsid w:val="729B72E2"/>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34EAE"/>
    <w:multiLevelType w:val="hybridMultilevel"/>
    <w:tmpl w:val="B4EC58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9493831">
    <w:abstractNumId w:val="5"/>
  </w:num>
  <w:num w:numId="2" w16cid:durableId="1381712752">
    <w:abstractNumId w:val="1"/>
  </w:num>
  <w:num w:numId="3" w16cid:durableId="1666199317">
    <w:abstractNumId w:val="24"/>
  </w:num>
  <w:num w:numId="4" w16cid:durableId="1405372209">
    <w:abstractNumId w:val="2"/>
  </w:num>
  <w:num w:numId="5" w16cid:durableId="2013948262">
    <w:abstractNumId w:val="17"/>
  </w:num>
  <w:num w:numId="6" w16cid:durableId="2046517955">
    <w:abstractNumId w:val="7"/>
  </w:num>
  <w:num w:numId="7" w16cid:durableId="5273720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4580">
    <w:abstractNumId w:val="3"/>
  </w:num>
  <w:num w:numId="9" w16cid:durableId="1410688050">
    <w:abstractNumId w:val="26"/>
  </w:num>
  <w:num w:numId="10" w16cid:durableId="68160585">
    <w:abstractNumId w:val="27"/>
  </w:num>
  <w:num w:numId="11" w16cid:durableId="465007474">
    <w:abstractNumId w:val="19"/>
  </w:num>
  <w:num w:numId="12" w16cid:durableId="381486270">
    <w:abstractNumId w:val="6"/>
  </w:num>
  <w:num w:numId="13" w16cid:durableId="1998536010">
    <w:abstractNumId w:val="28"/>
  </w:num>
  <w:num w:numId="14" w16cid:durableId="1120952167">
    <w:abstractNumId w:val="25"/>
  </w:num>
  <w:num w:numId="15" w16cid:durableId="1024091152">
    <w:abstractNumId w:val="29"/>
  </w:num>
  <w:num w:numId="16" w16cid:durableId="549879424">
    <w:abstractNumId w:val="14"/>
  </w:num>
  <w:num w:numId="17" w16cid:durableId="261374263">
    <w:abstractNumId w:val="31"/>
  </w:num>
  <w:num w:numId="18" w16cid:durableId="2003392086">
    <w:abstractNumId w:val="0"/>
  </w:num>
  <w:num w:numId="19" w16cid:durableId="1716153754">
    <w:abstractNumId w:val="18"/>
  </w:num>
  <w:num w:numId="20" w16cid:durableId="1229220551">
    <w:abstractNumId w:val="4"/>
  </w:num>
  <w:num w:numId="21" w16cid:durableId="1913152947">
    <w:abstractNumId w:val="15"/>
  </w:num>
  <w:num w:numId="22" w16cid:durableId="35745007">
    <w:abstractNumId w:val="8"/>
  </w:num>
  <w:num w:numId="23" w16cid:durableId="2004776938">
    <w:abstractNumId w:val="23"/>
  </w:num>
  <w:num w:numId="24" w16cid:durableId="261039052">
    <w:abstractNumId w:val="11"/>
  </w:num>
  <w:num w:numId="25" w16cid:durableId="2081322143">
    <w:abstractNumId w:val="10"/>
  </w:num>
  <w:num w:numId="26" w16cid:durableId="1334183419">
    <w:abstractNumId w:val="20"/>
  </w:num>
  <w:num w:numId="27" w16cid:durableId="1921671627">
    <w:abstractNumId w:val="16"/>
  </w:num>
  <w:num w:numId="28" w16cid:durableId="1906914829">
    <w:abstractNumId w:val="12"/>
  </w:num>
  <w:num w:numId="29" w16cid:durableId="1652632854">
    <w:abstractNumId w:val="21"/>
  </w:num>
  <w:num w:numId="30" w16cid:durableId="318339959">
    <w:abstractNumId w:val="30"/>
  </w:num>
  <w:num w:numId="31" w16cid:durableId="914554932">
    <w:abstractNumId w:val="13"/>
  </w:num>
  <w:num w:numId="32" w16cid:durableId="687368001">
    <w:abstractNumId w:val="22"/>
  </w:num>
  <w:num w:numId="33" w16cid:durableId="1460341037">
    <w:abstractNumId w:val="32"/>
  </w:num>
  <w:num w:numId="34" w16cid:durableId="1369378355">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1" w:cryptProviderType="rsaAES" w:cryptAlgorithmClass="hash" w:cryptAlgorithmType="typeAny" w:cryptAlgorithmSid="14" w:cryptSpinCount="100000" w:hash="TsU/RTeToN7Pw0o5i6PUmfFzcSIbgmT3sbfdZZOZ34Qbf8MQ0v30PTonb3pWaNGKjonYeghBFMwJNKIeJ4Dvhg==" w:salt="hCuwdspr+/mSuaTu6vMld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AC0"/>
    <w:rsid w:val="00002E93"/>
    <w:rsid w:val="000033D6"/>
    <w:rsid w:val="00007239"/>
    <w:rsid w:val="0000787F"/>
    <w:rsid w:val="00016075"/>
    <w:rsid w:val="00016417"/>
    <w:rsid w:val="00021173"/>
    <w:rsid w:val="00025C71"/>
    <w:rsid w:val="00025F63"/>
    <w:rsid w:val="0002784C"/>
    <w:rsid w:val="00030152"/>
    <w:rsid w:val="00030582"/>
    <w:rsid w:val="0003075B"/>
    <w:rsid w:val="00034DE3"/>
    <w:rsid w:val="00037DED"/>
    <w:rsid w:val="00041F73"/>
    <w:rsid w:val="0004423E"/>
    <w:rsid w:val="00044285"/>
    <w:rsid w:val="000501B8"/>
    <w:rsid w:val="00052508"/>
    <w:rsid w:val="00052F2E"/>
    <w:rsid w:val="00053310"/>
    <w:rsid w:val="00054881"/>
    <w:rsid w:val="00062D1D"/>
    <w:rsid w:val="00064256"/>
    <w:rsid w:val="000646C0"/>
    <w:rsid w:val="00065344"/>
    <w:rsid w:val="000656C0"/>
    <w:rsid w:val="00066C73"/>
    <w:rsid w:val="0007057A"/>
    <w:rsid w:val="0007181C"/>
    <w:rsid w:val="00072505"/>
    <w:rsid w:val="000753AC"/>
    <w:rsid w:val="00075B48"/>
    <w:rsid w:val="00077A56"/>
    <w:rsid w:val="00080DA2"/>
    <w:rsid w:val="00081AD5"/>
    <w:rsid w:val="00081D59"/>
    <w:rsid w:val="000823C5"/>
    <w:rsid w:val="00083020"/>
    <w:rsid w:val="00083155"/>
    <w:rsid w:val="0008354F"/>
    <w:rsid w:val="00084E1B"/>
    <w:rsid w:val="000910F2"/>
    <w:rsid w:val="00091E5C"/>
    <w:rsid w:val="00093B91"/>
    <w:rsid w:val="000953E8"/>
    <w:rsid w:val="00095950"/>
    <w:rsid w:val="000975B8"/>
    <w:rsid w:val="000A4072"/>
    <w:rsid w:val="000A4BFA"/>
    <w:rsid w:val="000B04A1"/>
    <w:rsid w:val="000B0EF1"/>
    <w:rsid w:val="000B239E"/>
    <w:rsid w:val="000B3793"/>
    <w:rsid w:val="000B379F"/>
    <w:rsid w:val="000B4DFB"/>
    <w:rsid w:val="000B5D9B"/>
    <w:rsid w:val="000C14CD"/>
    <w:rsid w:val="000C3BD8"/>
    <w:rsid w:val="000C40D0"/>
    <w:rsid w:val="000C4171"/>
    <w:rsid w:val="000C4403"/>
    <w:rsid w:val="000C665A"/>
    <w:rsid w:val="000D077F"/>
    <w:rsid w:val="000D241C"/>
    <w:rsid w:val="000D7A3D"/>
    <w:rsid w:val="000E1353"/>
    <w:rsid w:val="000E136F"/>
    <w:rsid w:val="000E249C"/>
    <w:rsid w:val="000F20C5"/>
    <w:rsid w:val="000F3275"/>
    <w:rsid w:val="000F378B"/>
    <w:rsid w:val="000F6F3D"/>
    <w:rsid w:val="000F76C8"/>
    <w:rsid w:val="000F798D"/>
    <w:rsid w:val="00101DE3"/>
    <w:rsid w:val="001028F8"/>
    <w:rsid w:val="00103C92"/>
    <w:rsid w:val="00104354"/>
    <w:rsid w:val="001052A3"/>
    <w:rsid w:val="00106002"/>
    <w:rsid w:val="00113B8E"/>
    <w:rsid w:val="00114D3D"/>
    <w:rsid w:val="0011681C"/>
    <w:rsid w:val="00117345"/>
    <w:rsid w:val="0012061D"/>
    <w:rsid w:val="00125DE9"/>
    <w:rsid w:val="00130F9F"/>
    <w:rsid w:val="001323BA"/>
    <w:rsid w:val="00134594"/>
    <w:rsid w:val="00134CF8"/>
    <w:rsid w:val="001352BA"/>
    <w:rsid w:val="00136E1A"/>
    <w:rsid w:val="00137921"/>
    <w:rsid w:val="00137A39"/>
    <w:rsid w:val="00146685"/>
    <w:rsid w:val="0014715F"/>
    <w:rsid w:val="001508B6"/>
    <w:rsid w:val="00154076"/>
    <w:rsid w:val="0015433B"/>
    <w:rsid w:val="001563A7"/>
    <w:rsid w:val="00156D19"/>
    <w:rsid w:val="001605A6"/>
    <w:rsid w:val="00160F4B"/>
    <w:rsid w:val="001615B2"/>
    <w:rsid w:val="00161A6F"/>
    <w:rsid w:val="00165D8A"/>
    <w:rsid w:val="001706DD"/>
    <w:rsid w:val="00171FC5"/>
    <w:rsid w:val="00173213"/>
    <w:rsid w:val="00174A7D"/>
    <w:rsid w:val="00175A36"/>
    <w:rsid w:val="001761B0"/>
    <w:rsid w:val="00181163"/>
    <w:rsid w:val="0018133D"/>
    <w:rsid w:val="001822C8"/>
    <w:rsid w:val="00182E3C"/>
    <w:rsid w:val="0019004C"/>
    <w:rsid w:val="00192469"/>
    <w:rsid w:val="00192F36"/>
    <w:rsid w:val="00194D14"/>
    <w:rsid w:val="00195F25"/>
    <w:rsid w:val="001A23E9"/>
    <w:rsid w:val="001A2468"/>
    <w:rsid w:val="001A28D6"/>
    <w:rsid w:val="001A4831"/>
    <w:rsid w:val="001A5C0B"/>
    <w:rsid w:val="001A5CC2"/>
    <w:rsid w:val="001B007A"/>
    <w:rsid w:val="001B14BF"/>
    <w:rsid w:val="001B34B6"/>
    <w:rsid w:val="001B591E"/>
    <w:rsid w:val="001B6038"/>
    <w:rsid w:val="001B6260"/>
    <w:rsid w:val="001B67EE"/>
    <w:rsid w:val="001B68FF"/>
    <w:rsid w:val="001B74C5"/>
    <w:rsid w:val="001B74FD"/>
    <w:rsid w:val="001B79DB"/>
    <w:rsid w:val="001C1B23"/>
    <w:rsid w:val="001C480E"/>
    <w:rsid w:val="001C5AB3"/>
    <w:rsid w:val="001D0B3A"/>
    <w:rsid w:val="001D79C9"/>
    <w:rsid w:val="001E3059"/>
    <w:rsid w:val="001E4903"/>
    <w:rsid w:val="001E72B1"/>
    <w:rsid w:val="001F254D"/>
    <w:rsid w:val="001F3E04"/>
    <w:rsid w:val="001F3F32"/>
    <w:rsid w:val="002027CB"/>
    <w:rsid w:val="002034C7"/>
    <w:rsid w:val="00206CFD"/>
    <w:rsid w:val="00210D76"/>
    <w:rsid w:val="0021257D"/>
    <w:rsid w:val="00212CCC"/>
    <w:rsid w:val="00213589"/>
    <w:rsid w:val="002153F7"/>
    <w:rsid w:val="002157CF"/>
    <w:rsid w:val="00216343"/>
    <w:rsid w:val="00222321"/>
    <w:rsid w:val="00222972"/>
    <w:rsid w:val="002255FB"/>
    <w:rsid w:val="00230072"/>
    <w:rsid w:val="002323FB"/>
    <w:rsid w:val="002340A4"/>
    <w:rsid w:val="00234A58"/>
    <w:rsid w:val="0023572F"/>
    <w:rsid w:val="002358D5"/>
    <w:rsid w:val="00236D15"/>
    <w:rsid w:val="0023716E"/>
    <w:rsid w:val="002371CD"/>
    <w:rsid w:val="002378A5"/>
    <w:rsid w:val="0024019F"/>
    <w:rsid w:val="00240A11"/>
    <w:rsid w:val="002433CA"/>
    <w:rsid w:val="002444E6"/>
    <w:rsid w:val="00247D36"/>
    <w:rsid w:val="002526DB"/>
    <w:rsid w:val="00261C84"/>
    <w:rsid w:val="00265ABE"/>
    <w:rsid w:val="00265B80"/>
    <w:rsid w:val="0027160D"/>
    <w:rsid w:val="00274ABD"/>
    <w:rsid w:val="00274B0C"/>
    <w:rsid w:val="00275C1C"/>
    <w:rsid w:val="00276008"/>
    <w:rsid w:val="002761FE"/>
    <w:rsid w:val="00276A6F"/>
    <w:rsid w:val="00282162"/>
    <w:rsid w:val="00283F7F"/>
    <w:rsid w:val="0028451D"/>
    <w:rsid w:val="00284F13"/>
    <w:rsid w:val="0028666D"/>
    <w:rsid w:val="00290D38"/>
    <w:rsid w:val="00293A84"/>
    <w:rsid w:val="00293F4E"/>
    <w:rsid w:val="00294EAE"/>
    <w:rsid w:val="002952D3"/>
    <w:rsid w:val="002955C6"/>
    <w:rsid w:val="00295AEF"/>
    <w:rsid w:val="00295B49"/>
    <w:rsid w:val="00296431"/>
    <w:rsid w:val="002A09E4"/>
    <w:rsid w:val="002A0A62"/>
    <w:rsid w:val="002A366B"/>
    <w:rsid w:val="002A48E0"/>
    <w:rsid w:val="002A4FA9"/>
    <w:rsid w:val="002B04CB"/>
    <w:rsid w:val="002B0D19"/>
    <w:rsid w:val="002B1DE8"/>
    <w:rsid w:val="002B2F37"/>
    <w:rsid w:val="002B3825"/>
    <w:rsid w:val="002B52C2"/>
    <w:rsid w:val="002C00DE"/>
    <w:rsid w:val="002C031D"/>
    <w:rsid w:val="002C3583"/>
    <w:rsid w:val="002C49D8"/>
    <w:rsid w:val="002D0CEA"/>
    <w:rsid w:val="002D3200"/>
    <w:rsid w:val="002D3ED7"/>
    <w:rsid w:val="002D770B"/>
    <w:rsid w:val="002D7B3E"/>
    <w:rsid w:val="002E203C"/>
    <w:rsid w:val="002E3093"/>
    <w:rsid w:val="002E4812"/>
    <w:rsid w:val="002E4E26"/>
    <w:rsid w:val="002E729A"/>
    <w:rsid w:val="002E79CA"/>
    <w:rsid w:val="002F0D74"/>
    <w:rsid w:val="002F21F3"/>
    <w:rsid w:val="002F2670"/>
    <w:rsid w:val="002F2B28"/>
    <w:rsid w:val="002F5C4E"/>
    <w:rsid w:val="00301722"/>
    <w:rsid w:val="00301D64"/>
    <w:rsid w:val="00301F45"/>
    <w:rsid w:val="0030258D"/>
    <w:rsid w:val="00303AA7"/>
    <w:rsid w:val="00304B9D"/>
    <w:rsid w:val="00305967"/>
    <w:rsid w:val="003069AC"/>
    <w:rsid w:val="0031301A"/>
    <w:rsid w:val="003139B5"/>
    <w:rsid w:val="00313BA7"/>
    <w:rsid w:val="003147E7"/>
    <w:rsid w:val="00314CEE"/>
    <w:rsid w:val="00315573"/>
    <w:rsid w:val="00316619"/>
    <w:rsid w:val="003167FD"/>
    <w:rsid w:val="00316CB5"/>
    <w:rsid w:val="003216F4"/>
    <w:rsid w:val="00321BE6"/>
    <w:rsid w:val="00322DDA"/>
    <w:rsid w:val="00323EC6"/>
    <w:rsid w:val="00326FA5"/>
    <w:rsid w:val="00327B07"/>
    <w:rsid w:val="00331047"/>
    <w:rsid w:val="0033176C"/>
    <w:rsid w:val="00333359"/>
    <w:rsid w:val="0033619A"/>
    <w:rsid w:val="003364ED"/>
    <w:rsid w:val="0033655B"/>
    <w:rsid w:val="003400A1"/>
    <w:rsid w:val="0034131C"/>
    <w:rsid w:val="003434B4"/>
    <w:rsid w:val="00344B59"/>
    <w:rsid w:val="00346075"/>
    <w:rsid w:val="00346EE5"/>
    <w:rsid w:val="00355C2E"/>
    <w:rsid w:val="003571E2"/>
    <w:rsid w:val="003604D9"/>
    <w:rsid w:val="00361BB7"/>
    <w:rsid w:val="00363254"/>
    <w:rsid w:val="00366359"/>
    <w:rsid w:val="00366895"/>
    <w:rsid w:val="00371C32"/>
    <w:rsid w:val="00374252"/>
    <w:rsid w:val="00374BB8"/>
    <w:rsid w:val="00375659"/>
    <w:rsid w:val="00375FD6"/>
    <w:rsid w:val="003766C1"/>
    <w:rsid w:val="00380662"/>
    <w:rsid w:val="00382476"/>
    <w:rsid w:val="00383B17"/>
    <w:rsid w:val="00384361"/>
    <w:rsid w:val="00386B1E"/>
    <w:rsid w:val="00386E96"/>
    <w:rsid w:val="00387E7B"/>
    <w:rsid w:val="00390D94"/>
    <w:rsid w:val="003912BF"/>
    <w:rsid w:val="00392FF4"/>
    <w:rsid w:val="0039362D"/>
    <w:rsid w:val="00395B1B"/>
    <w:rsid w:val="003968D6"/>
    <w:rsid w:val="00396C50"/>
    <w:rsid w:val="003A0F9A"/>
    <w:rsid w:val="003A2A72"/>
    <w:rsid w:val="003A2F24"/>
    <w:rsid w:val="003A3583"/>
    <w:rsid w:val="003B0BAB"/>
    <w:rsid w:val="003B0C83"/>
    <w:rsid w:val="003B23A9"/>
    <w:rsid w:val="003B2BDF"/>
    <w:rsid w:val="003B30F3"/>
    <w:rsid w:val="003B4E2A"/>
    <w:rsid w:val="003B5F4C"/>
    <w:rsid w:val="003B61DC"/>
    <w:rsid w:val="003B7589"/>
    <w:rsid w:val="003C313C"/>
    <w:rsid w:val="003C5302"/>
    <w:rsid w:val="003C5C55"/>
    <w:rsid w:val="003C6B22"/>
    <w:rsid w:val="003C784C"/>
    <w:rsid w:val="003C799F"/>
    <w:rsid w:val="003C7D3B"/>
    <w:rsid w:val="003D335F"/>
    <w:rsid w:val="003D35D6"/>
    <w:rsid w:val="003D3A91"/>
    <w:rsid w:val="003D533A"/>
    <w:rsid w:val="003D5DBF"/>
    <w:rsid w:val="003D6BF2"/>
    <w:rsid w:val="003E0FF3"/>
    <w:rsid w:val="003E1D3F"/>
    <w:rsid w:val="003E37FB"/>
    <w:rsid w:val="003F0416"/>
    <w:rsid w:val="003F0CE0"/>
    <w:rsid w:val="003F2104"/>
    <w:rsid w:val="003F2736"/>
    <w:rsid w:val="003F4049"/>
    <w:rsid w:val="003F44D1"/>
    <w:rsid w:val="003F5212"/>
    <w:rsid w:val="003F57C9"/>
    <w:rsid w:val="004001C2"/>
    <w:rsid w:val="00400690"/>
    <w:rsid w:val="0040118D"/>
    <w:rsid w:val="00402005"/>
    <w:rsid w:val="00402201"/>
    <w:rsid w:val="00402C76"/>
    <w:rsid w:val="0040456F"/>
    <w:rsid w:val="00405E68"/>
    <w:rsid w:val="004061D1"/>
    <w:rsid w:val="00412773"/>
    <w:rsid w:val="00412B74"/>
    <w:rsid w:val="00413E08"/>
    <w:rsid w:val="00414046"/>
    <w:rsid w:val="004142F3"/>
    <w:rsid w:val="00415225"/>
    <w:rsid w:val="00417E04"/>
    <w:rsid w:val="00420BA2"/>
    <w:rsid w:val="00421A3C"/>
    <w:rsid w:val="0042577A"/>
    <w:rsid w:val="00427440"/>
    <w:rsid w:val="00430092"/>
    <w:rsid w:val="004305BC"/>
    <w:rsid w:val="004311A9"/>
    <w:rsid w:val="00431D2F"/>
    <w:rsid w:val="00434194"/>
    <w:rsid w:val="004345D2"/>
    <w:rsid w:val="00434B67"/>
    <w:rsid w:val="0043600F"/>
    <w:rsid w:val="00441086"/>
    <w:rsid w:val="00447027"/>
    <w:rsid w:val="004472B1"/>
    <w:rsid w:val="00450AF2"/>
    <w:rsid w:val="004520EE"/>
    <w:rsid w:val="00455060"/>
    <w:rsid w:val="00472B1C"/>
    <w:rsid w:val="004738D5"/>
    <w:rsid w:val="00474BF5"/>
    <w:rsid w:val="00476735"/>
    <w:rsid w:val="004770EE"/>
    <w:rsid w:val="0048263C"/>
    <w:rsid w:val="00482B5E"/>
    <w:rsid w:val="00482C28"/>
    <w:rsid w:val="004865E5"/>
    <w:rsid w:val="00487DC5"/>
    <w:rsid w:val="004945D7"/>
    <w:rsid w:val="00494F47"/>
    <w:rsid w:val="00496A7C"/>
    <w:rsid w:val="00496C34"/>
    <w:rsid w:val="00497924"/>
    <w:rsid w:val="004A152B"/>
    <w:rsid w:val="004A16D4"/>
    <w:rsid w:val="004A36B7"/>
    <w:rsid w:val="004A643C"/>
    <w:rsid w:val="004A71F2"/>
    <w:rsid w:val="004B0117"/>
    <w:rsid w:val="004B1806"/>
    <w:rsid w:val="004B2533"/>
    <w:rsid w:val="004B36DC"/>
    <w:rsid w:val="004B45E0"/>
    <w:rsid w:val="004B53A2"/>
    <w:rsid w:val="004B7DCD"/>
    <w:rsid w:val="004C0414"/>
    <w:rsid w:val="004C2893"/>
    <w:rsid w:val="004C2CE9"/>
    <w:rsid w:val="004C3B83"/>
    <w:rsid w:val="004C56BF"/>
    <w:rsid w:val="004C587F"/>
    <w:rsid w:val="004C717F"/>
    <w:rsid w:val="004D07D4"/>
    <w:rsid w:val="004D1351"/>
    <w:rsid w:val="004D212F"/>
    <w:rsid w:val="004D3DD4"/>
    <w:rsid w:val="004D3F9E"/>
    <w:rsid w:val="004D5B96"/>
    <w:rsid w:val="004E27B8"/>
    <w:rsid w:val="004E38A4"/>
    <w:rsid w:val="004E494B"/>
    <w:rsid w:val="004E53A4"/>
    <w:rsid w:val="004E5B26"/>
    <w:rsid w:val="004E79FC"/>
    <w:rsid w:val="004F0F79"/>
    <w:rsid w:val="004F216D"/>
    <w:rsid w:val="004F51E3"/>
    <w:rsid w:val="004F61EE"/>
    <w:rsid w:val="004F676D"/>
    <w:rsid w:val="0050213B"/>
    <w:rsid w:val="0050288A"/>
    <w:rsid w:val="00503727"/>
    <w:rsid w:val="00506407"/>
    <w:rsid w:val="00507DAB"/>
    <w:rsid w:val="00510A68"/>
    <w:rsid w:val="00516B26"/>
    <w:rsid w:val="00520CA6"/>
    <w:rsid w:val="00523AB0"/>
    <w:rsid w:val="0052766C"/>
    <w:rsid w:val="00527CF5"/>
    <w:rsid w:val="005326B4"/>
    <w:rsid w:val="00536ADC"/>
    <w:rsid w:val="005414ED"/>
    <w:rsid w:val="00543A7B"/>
    <w:rsid w:val="00547703"/>
    <w:rsid w:val="005534A2"/>
    <w:rsid w:val="00557BEE"/>
    <w:rsid w:val="00560B66"/>
    <w:rsid w:val="005617D3"/>
    <w:rsid w:val="00562C49"/>
    <w:rsid w:val="005668C6"/>
    <w:rsid w:val="00566B37"/>
    <w:rsid w:val="00567FE2"/>
    <w:rsid w:val="00573D67"/>
    <w:rsid w:val="005743A9"/>
    <w:rsid w:val="00576325"/>
    <w:rsid w:val="005766CB"/>
    <w:rsid w:val="00576804"/>
    <w:rsid w:val="00580FFD"/>
    <w:rsid w:val="005828C0"/>
    <w:rsid w:val="00584A2F"/>
    <w:rsid w:val="00585396"/>
    <w:rsid w:val="00585FA7"/>
    <w:rsid w:val="005863C9"/>
    <w:rsid w:val="00586E56"/>
    <w:rsid w:val="005914C0"/>
    <w:rsid w:val="005926C1"/>
    <w:rsid w:val="00592958"/>
    <w:rsid w:val="00592F7A"/>
    <w:rsid w:val="00594821"/>
    <w:rsid w:val="00596556"/>
    <w:rsid w:val="005968F1"/>
    <w:rsid w:val="00597C6B"/>
    <w:rsid w:val="005A03E6"/>
    <w:rsid w:val="005A0E4B"/>
    <w:rsid w:val="005A20B2"/>
    <w:rsid w:val="005A3106"/>
    <w:rsid w:val="005A391D"/>
    <w:rsid w:val="005A6DC1"/>
    <w:rsid w:val="005B0217"/>
    <w:rsid w:val="005B0BC7"/>
    <w:rsid w:val="005B515A"/>
    <w:rsid w:val="005B6D70"/>
    <w:rsid w:val="005C38B0"/>
    <w:rsid w:val="005C3AC6"/>
    <w:rsid w:val="005C54DC"/>
    <w:rsid w:val="005C5E1E"/>
    <w:rsid w:val="005D1699"/>
    <w:rsid w:val="005D48E3"/>
    <w:rsid w:val="005E3375"/>
    <w:rsid w:val="005E4094"/>
    <w:rsid w:val="005E4F75"/>
    <w:rsid w:val="005F29B7"/>
    <w:rsid w:val="005F31B7"/>
    <w:rsid w:val="005F3BB7"/>
    <w:rsid w:val="005F6AA2"/>
    <w:rsid w:val="00600E75"/>
    <w:rsid w:val="0060293E"/>
    <w:rsid w:val="00603E61"/>
    <w:rsid w:val="00605462"/>
    <w:rsid w:val="006078FC"/>
    <w:rsid w:val="00610E32"/>
    <w:rsid w:val="00611983"/>
    <w:rsid w:val="006119DE"/>
    <w:rsid w:val="006159F6"/>
    <w:rsid w:val="00616FD5"/>
    <w:rsid w:val="00622129"/>
    <w:rsid w:val="00624EC1"/>
    <w:rsid w:val="006256EE"/>
    <w:rsid w:val="0063035B"/>
    <w:rsid w:val="00631AD1"/>
    <w:rsid w:val="006345F9"/>
    <w:rsid w:val="00635348"/>
    <w:rsid w:val="006360A0"/>
    <w:rsid w:val="0063729F"/>
    <w:rsid w:val="00637339"/>
    <w:rsid w:val="00643071"/>
    <w:rsid w:val="00647C37"/>
    <w:rsid w:val="0065057B"/>
    <w:rsid w:val="00653204"/>
    <w:rsid w:val="00653B5E"/>
    <w:rsid w:val="00656170"/>
    <w:rsid w:val="00657270"/>
    <w:rsid w:val="006623B1"/>
    <w:rsid w:val="00667A01"/>
    <w:rsid w:val="00667FFA"/>
    <w:rsid w:val="00670973"/>
    <w:rsid w:val="00672283"/>
    <w:rsid w:val="0067504C"/>
    <w:rsid w:val="00676731"/>
    <w:rsid w:val="006804F1"/>
    <w:rsid w:val="00680D5A"/>
    <w:rsid w:val="00682586"/>
    <w:rsid w:val="006826A0"/>
    <w:rsid w:val="006852F5"/>
    <w:rsid w:val="00686520"/>
    <w:rsid w:val="00687BAD"/>
    <w:rsid w:val="00687CAB"/>
    <w:rsid w:val="00687CDC"/>
    <w:rsid w:val="00690E67"/>
    <w:rsid w:val="006A1AA7"/>
    <w:rsid w:val="006B04E9"/>
    <w:rsid w:val="006B0E13"/>
    <w:rsid w:val="006B133A"/>
    <w:rsid w:val="006B18D6"/>
    <w:rsid w:val="006B2CBE"/>
    <w:rsid w:val="006B4D3D"/>
    <w:rsid w:val="006B71F8"/>
    <w:rsid w:val="006C1349"/>
    <w:rsid w:val="006C3210"/>
    <w:rsid w:val="006C4358"/>
    <w:rsid w:val="006C51CA"/>
    <w:rsid w:val="006C6AA7"/>
    <w:rsid w:val="006D0295"/>
    <w:rsid w:val="006D0B04"/>
    <w:rsid w:val="006D1569"/>
    <w:rsid w:val="006D2F17"/>
    <w:rsid w:val="006D73B8"/>
    <w:rsid w:val="006D7F7C"/>
    <w:rsid w:val="006E1D92"/>
    <w:rsid w:val="006E2145"/>
    <w:rsid w:val="006E3010"/>
    <w:rsid w:val="006E3207"/>
    <w:rsid w:val="006E42F7"/>
    <w:rsid w:val="006E541C"/>
    <w:rsid w:val="006E6216"/>
    <w:rsid w:val="006E6BF7"/>
    <w:rsid w:val="006E7D21"/>
    <w:rsid w:val="006F19C5"/>
    <w:rsid w:val="006F1EA3"/>
    <w:rsid w:val="006F4BF3"/>
    <w:rsid w:val="006F5855"/>
    <w:rsid w:val="006F7D4F"/>
    <w:rsid w:val="007034CF"/>
    <w:rsid w:val="007039DC"/>
    <w:rsid w:val="00707EA2"/>
    <w:rsid w:val="00707F00"/>
    <w:rsid w:val="00710A5D"/>
    <w:rsid w:val="00711398"/>
    <w:rsid w:val="007117F5"/>
    <w:rsid w:val="0071280C"/>
    <w:rsid w:val="00715665"/>
    <w:rsid w:val="007168C9"/>
    <w:rsid w:val="007202E4"/>
    <w:rsid w:val="007215A2"/>
    <w:rsid w:val="0072302F"/>
    <w:rsid w:val="00723EBF"/>
    <w:rsid w:val="00724234"/>
    <w:rsid w:val="00724ECF"/>
    <w:rsid w:val="007252C3"/>
    <w:rsid w:val="0072665C"/>
    <w:rsid w:val="0073097F"/>
    <w:rsid w:val="00730DFA"/>
    <w:rsid w:val="007328F6"/>
    <w:rsid w:val="0073456D"/>
    <w:rsid w:val="0073722F"/>
    <w:rsid w:val="0074197C"/>
    <w:rsid w:val="0074339D"/>
    <w:rsid w:val="0074578F"/>
    <w:rsid w:val="00745D2A"/>
    <w:rsid w:val="0074687D"/>
    <w:rsid w:val="007479C7"/>
    <w:rsid w:val="00750FA4"/>
    <w:rsid w:val="00753756"/>
    <w:rsid w:val="00754987"/>
    <w:rsid w:val="00754EC1"/>
    <w:rsid w:val="007557F2"/>
    <w:rsid w:val="0076448C"/>
    <w:rsid w:val="007658A9"/>
    <w:rsid w:val="00765A25"/>
    <w:rsid w:val="007661A6"/>
    <w:rsid w:val="00767055"/>
    <w:rsid w:val="00767483"/>
    <w:rsid w:val="00767F90"/>
    <w:rsid w:val="0077192F"/>
    <w:rsid w:val="007740E0"/>
    <w:rsid w:val="00781A3D"/>
    <w:rsid w:val="00783F98"/>
    <w:rsid w:val="007849AC"/>
    <w:rsid w:val="00784DB1"/>
    <w:rsid w:val="0078510E"/>
    <w:rsid w:val="00785556"/>
    <w:rsid w:val="00786608"/>
    <w:rsid w:val="0078749B"/>
    <w:rsid w:val="0078763C"/>
    <w:rsid w:val="00787D07"/>
    <w:rsid w:val="00791838"/>
    <w:rsid w:val="00791FB4"/>
    <w:rsid w:val="00793162"/>
    <w:rsid w:val="007945E1"/>
    <w:rsid w:val="00794B45"/>
    <w:rsid w:val="00795CCF"/>
    <w:rsid w:val="007970B3"/>
    <w:rsid w:val="00797F99"/>
    <w:rsid w:val="007A0CB8"/>
    <w:rsid w:val="007A4744"/>
    <w:rsid w:val="007A6F78"/>
    <w:rsid w:val="007A71D3"/>
    <w:rsid w:val="007A7554"/>
    <w:rsid w:val="007B27E6"/>
    <w:rsid w:val="007B46F4"/>
    <w:rsid w:val="007C2FAA"/>
    <w:rsid w:val="007C37E8"/>
    <w:rsid w:val="007C3E7A"/>
    <w:rsid w:val="007C45C5"/>
    <w:rsid w:val="007C7A46"/>
    <w:rsid w:val="007D00DF"/>
    <w:rsid w:val="007D244A"/>
    <w:rsid w:val="007D4978"/>
    <w:rsid w:val="007D63D3"/>
    <w:rsid w:val="007E0214"/>
    <w:rsid w:val="007E0413"/>
    <w:rsid w:val="007E1B2C"/>
    <w:rsid w:val="007E1B54"/>
    <w:rsid w:val="007E7A50"/>
    <w:rsid w:val="007F201C"/>
    <w:rsid w:val="007F25EE"/>
    <w:rsid w:val="007F28A7"/>
    <w:rsid w:val="007F71CF"/>
    <w:rsid w:val="007F76DB"/>
    <w:rsid w:val="0080425A"/>
    <w:rsid w:val="00804B43"/>
    <w:rsid w:val="00805416"/>
    <w:rsid w:val="00807776"/>
    <w:rsid w:val="008103D1"/>
    <w:rsid w:val="00810C58"/>
    <w:rsid w:val="00810D47"/>
    <w:rsid w:val="00810FA9"/>
    <w:rsid w:val="00815A3C"/>
    <w:rsid w:val="00823F79"/>
    <w:rsid w:val="008251B2"/>
    <w:rsid w:val="00830826"/>
    <w:rsid w:val="00841467"/>
    <w:rsid w:val="008433AB"/>
    <w:rsid w:val="008438DA"/>
    <w:rsid w:val="008446F2"/>
    <w:rsid w:val="00844DCF"/>
    <w:rsid w:val="00845E03"/>
    <w:rsid w:val="00851F42"/>
    <w:rsid w:val="0085321C"/>
    <w:rsid w:val="00853902"/>
    <w:rsid w:val="00854317"/>
    <w:rsid w:val="00854AD5"/>
    <w:rsid w:val="00854DDA"/>
    <w:rsid w:val="00854FC7"/>
    <w:rsid w:val="00865003"/>
    <w:rsid w:val="00867A55"/>
    <w:rsid w:val="00872D6E"/>
    <w:rsid w:val="00873C5A"/>
    <w:rsid w:val="00874A36"/>
    <w:rsid w:val="008750AE"/>
    <w:rsid w:val="0087593F"/>
    <w:rsid w:val="00875BF5"/>
    <w:rsid w:val="0087668B"/>
    <w:rsid w:val="00880A46"/>
    <w:rsid w:val="00881F1E"/>
    <w:rsid w:val="00882020"/>
    <w:rsid w:val="0088340B"/>
    <w:rsid w:val="008858FD"/>
    <w:rsid w:val="008863F8"/>
    <w:rsid w:val="0089138D"/>
    <w:rsid w:val="00892206"/>
    <w:rsid w:val="008933C2"/>
    <w:rsid w:val="008940A5"/>
    <w:rsid w:val="008A6E89"/>
    <w:rsid w:val="008A769B"/>
    <w:rsid w:val="008A77D3"/>
    <w:rsid w:val="008B27A4"/>
    <w:rsid w:val="008B3049"/>
    <w:rsid w:val="008B3DC3"/>
    <w:rsid w:val="008C08C4"/>
    <w:rsid w:val="008C17DF"/>
    <w:rsid w:val="008C3D88"/>
    <w:rsid w:val="008C4709"/>
    <w:rsid w:val="008C4F16"/>
    <w:rsid w:val="008C51D7"/>
    <w:rsid w:val="008C6A9B"/>
    <w:rsid w:val="008C779F"/>
    <w:rsid w:val="008D15A0"/>
    <w:rsid w:val="008D1F29"/>
    <w:rsid w:val="008D3EE0"/>
    <w:rsid w:val="008D4058"/>
    <w:rsid w:val="008D4151"/>
    <w:rsid w:val="008D5D7D"/>
    <w:rsid w:val="008D5DEE"/>
    <w:rsid w:val="008D6DFA"/>
    <w:rsid w:val="008E0414"/>
    <w:rsid w:val="008E249A"/>
    <w:rsid w:val="008E4C39"/>
    <w:rsid w:val="008E4FF1"/>
    <w:rsid w:val="008E537E"/>
    <w:rsid w:val="008E57CB"/>
    <w:rsid w:val="008E5D6C"/>
    <w:rsid w:val="008F62D6"/>
    <w:rsid w:val="008F73A3"/>
    <w:rsid w:val="008F798F"/>
    <w:rsid w:val="00901B24"/>
    <w:rsid w:val="00903615"/>
    <w:rsid w:val="00903EF4"/>
    <w:rsid w:val="0090527E"/>
    <w:rsid w:val="0090646F"/>
    <w:rsid w:val="00906965"/>
    <w:rsid w:val="009112BB"/>
    <w:rsid w:val="0091218F"/>
    <w:rsid w:val="0091297E"/>
    <w:rsid w:val="00916581"/>
    <w:rsid w:val="009167FA"/>
    <w:rsid w:val="00922F95"/>
    <w:rsid w:val="00924532"/>
    <w:rsid w:val="00924A33"/>
    <w:rsid w:val="00931CEF"/>
    <w:rsid w:val="00931EAB"/>
    <w:rsid w:val="00934D25"/>
    <w:rsid w:val="009412BC"/>
    <w:rsid w:val="009413A2"/>
    <w:rsid w:val="009432E3"/>
    <w:rsid w:val="00943D63"/>
    <w:rsid w:val="00944A3B"/>
    <w:rsid w:val="00945197"/>
    <w:rsid w:val="00955D63"/>
    <w:rsid w:val="0095622C"/>
    <w:rsid w:val="00956DD3"/>
    <w:rsid w:val="0096221B"/>
    <w:rsid w:val="009628AA"/>
    <w:rsid w:val="00964628"/>
    <w:rsid w:val="00967EE7"/>
    <w:rsid w:val="00967F7A"/>
    <w:rsid w:val="009709CA"/>
    <w:rsid w:val="00970B84"/>
    <w:rsid w:val="00971BA0"/>
    <w:rsid w:val="009735A9"/>
    <w:rsid w:val="009751D0"/>
    <w:rsid w:val="00976197"/>
    <w:rsid w:val="009772CA"/>
    <w:rsid w:val="009926F8"/>
    <w:rsid w:val="009951B3"/>
    <w:rsid w:val="00996477"/>
    <w:rsid w:val="009A3BB3"/>
    <w:rsid w:val="009B077C"/>
    <w:rsid w:val="009B0F85"/>
    <w:rsid w:val="009B1DFE"/>
    <w:rsid w:val="009B23C6"/>
    <w:rsid w:val="009B3BCD"/>
    <w:rsid w:val="009B75CA"/>
    <w:rsid w:val="009C0C50"/>
    <w:rsid w:val="009D370C"/>
    <w:rsid w:val="009D3B4C"/>
    <w:rsid w:val="009D466F"/>
    <w:rsid w:val="009E25EF"/>
    <w:rsid w:val="009E29AA"/>
    <w:rsid w:val="009E2EC3"/>
    <w:rsid w:val="009E357F"/>
    <w:rsid w:val="009E3CD3"/>
    <w:rsid w:val="009E5F77"/>
    <w:rsid w:val="009E6355"/>
    <w:rsid w:val="009E69F4"/>
    <w:rsid w:val="009E7680"/>
    <w:rsid w:val="009E77B4"/>
    <w:rsid w:val="009F3072"/>
    <w:rsid w:val="009F3AFA"/>
    <w:rsid w:val="009F74D9"/>
    <w:rsid w:val="00A02535"/>
    <w:rsid w:val="00A06257"/>
    <w:rsid w:val="00A06B54"/>
    <w:rsid w:val="00A12435"/>
    <w:rsid w:val="00A12823"/>
    <w:rsid w:val="00A13D64"/>
    <w:rsid w:val="00A1521D"/>
    <w:rsid w:val="00A20502"/>
    <w:rsid w:val="00A20998"/>
    <w:rsid w:val="00A21D05"/>
    <w:rsid w:val="00A226E5"/>
    <w:rsid w:val="00A2289E"/>
    <w:rsid w:val="00A25534"/>
    <w:rsid w:val="00A30C6C"/>
    <w:rsid w:val="00A32DBE"/>
    <w:rsid w:val="00A34DA9"/>
    <w:rsid w:val="00A36035"/>
    <w:rsid w:val="00A364D2"/>
    <w:rsid w:val="00A376E7"/>
    <w:rsid w:val="00A41611"/>
    <w:rsid w:val="00A44812"/>
    <w:rsid w:val="00A453C9"/>
    <w:rsid w:val="00A4550E"/>
    <w:rsid w:val="00A47CD8"/>
    <w:rsid w:val="00A5126B"/>
    <w:rsid w:val="00A550BE"/>
    <w:rsid w:val="00A555EE"/>
    <w:rsid w:val="00A5579B"/>
    <w:rsid w:val="00A57852"/>
    <w:rsid w:val="00A57BA4"/>
    <w:rsid w:val="00A60684"/>
    <w:rsid w:val="00A61E63"/>
    <w:rsid w:val="00A62882"/>
    <w:rsid w:val="00A65CA1"/>
    <w:rsid w:val="00A67948"/>
    <w:rsid w:val="00A70466"/>
    <w:rsid w:val="00A70626"/>
    <w:rsid w:val="00A73023"/>
    <w:rsid w:val="00A73062"/>
    <w:rsid w:val="00A74F04"/>
    <w:rsid w:val="00A76545"/>
    <w:rsid w:val="00A77AB8"/>
    <w:rsid w:val="00A8237B"/>
    <w:rsid w:val="00A851A8"/>
    <w:rsid w:val="00A853BA"/>
    <w:rsid w:val="00A863FE"/>
    <w:rsid w:val="00A86427"/>
    <w:rsid w:val="00A864D5"/>
    <w:rsid w:val="00A86DA1"/>
    <w:rsid w:val="00A87C1F"/>
    <w:rsid w:val="00A90EF9"/>
    <w:rsid w:val="00A92511"/>
    <w:rsid w:val="00A954CE"/>
    <w:rsid w:val="00A96DFB"/>
    <w:rsid w:val="00A9730B"/>
    <w:rsid w:val="00A97702"/>
    <w:rsid w:val="00AA3FBA"/>
    <w:rsid w:val="00AA45AC"/>
    <w:rsid w:val="00AA75DC"/>
    <w:rsid w:val="00AB030A"/>
    <w:rsid w:val="00AB0336"/>
    <w:rsid w:val="00AB18A8"/>
    <w:rsid w:val="00AB2F8A"/>
    <w:rsid w:val="00AB77A3"/>
    <w:rsid w:val="00AB7A92"/>
    <w:rsid w:val="00AC24B9"/>
    <w:rsid w:val="00AC5A93"/>
    <w:rsid w:val="00AC60F4"/>
    <w:rsid w:val="00AC6A5E"/>
    <w:rsid w:val="00AD2197"/>
    <w:rsid w:val="00AD2D42"/>
    <w:rsid w:val="00AD325E"/>
    <w:rsid w:val="00AD38A7"/>
    <w:rsid w:val="00AD7CC9"/>
    <w:rsid w:val="00AE28A9"/>
    <w:rsid w:val="00AE30D8"/>
    <w:rsid w:val="00AE35AC"/>
    <w:rsid w:val="00AE4531"/>
    <w:rsid w:val="00AE51ED"/>
    <w:rsid w:val="00AE6A05"/>
    <w:rsid w:val="00AF15C4"/>
    <w:rsid w:val="00AF2417"/>
    <w:rsid w:val="00AF25B9"/>
    <w:rsid w:val="00AF6794"/>
    <w:rsid w:val="00B00C83"/>
    <w:rsid w:val="00B0177F"/>
    <w:rsid w:val="00B024E5"/>
    <w:rsid w:val="00B04E1B"/>
    <w:rsid w:val="00B05806"/>
    <w:rsid w:val="00B06227"/>
    <w:rsid w:val="00B10C5A"/>
    <w:rsid w:val="00B11F31"/>
    <w:rsid w:val="00B12222"/>
    <w:rsid w:val="00B129BE"/>
    <w:rsid w:val="00B13C61"/>
    <w:rsid w:val="00B20688"/>
    <w:rsid w:val="00B215AD"/>
    <w:rsid w:val="00B21C87"/>
    <w:rsid w:val="00B21DAC"/>
    <w:rsid w:val="00B21ED2"/>
    <w:rsid w:val="00B22261"/>
    <w:rsid w:val="00B224BF"/>
    <w:rsid w:val="00B22D92"/>
    <w:rsid w:val="00B230E8"/>
    <w:rsid w:val="00B2609A"/>
    <w:rsid w:val="00B27B39"/>
    <w:rsid w:val="00B30BA6"/>
    <w:rsid w:val="00B32BE1"/>
    <w:rsid w:val="00B33644"/>
    <w:rsid w:val="00B3377C"/>
    <w:rsid w:val="00B33F90"/>
    <w:rsid w:val="00B34E62"/>
    <w:rsid w:val="00B40968"/>
    <w:rsid w:val="00B40B3A"/>
    <w:rsid w:val="00B40DE2"/>
    <w:rsid w:val="00B43278"/>
    <w:rsid w:val="00B43ED2"/>
    <w:rsid w:val="00B44798"/>
    <w:rsid w:val="00B51140"/>
    <w:rsid w:val="00B51671"/>
    <w:rsid w:val="00B51D22"/>
    <w:rsid w:val="00B52878"/>
    <w:rsid w:val="00B5328D"/>
    <w:rsid w:val="00B55588"/>
    <w:rsid w:val="00B555F5"/>
    <w:rsid w:val="00B5763C"/>
    <w:rsid w:val="00B576B0"/>
    <w:rsid w:val="00B60F80"/>
    <w:rsid w:val="00B615F2"/>
    <w:rsid w:val="00B634B7"/>
    <w:rsid w:val="00B643B7"/>
    <w:rsid w:val="00B65325"/>
    <w:rsid w:val="00B72142"/>
    <w:rsid w:val="00B73765"/>
    <w:rsid w:val="00B74DEC"/>
    <w:rsid w:val="00B7696C"/>
    <w:rsid w:val="00B770DB"/>
    <w:rsid w:val="00B77108"/>
    <w:rsid w:val="00B8239B"/>
    <w:rsid w:val="00B82EB2"/>
    <w:rsid w:val="00B832E3"/>
    <w:rsid w:val="00B83761"/>
    <w:rsid w:val="00B840D8"/>
    <w:rsid w:val="00B85A68"/>
    <w:rsid w:val="00B85D64"/>
    <w:rsid w:val="00B92107"/>
    <w:rsid w:val="00B9407C"/>
    <w:rsid w:val="00B95662"/>
    <w:rsid w:val="00B96620"/>
    <w:rsid w:val="00BA0F30"/>
    <w:rsid w:val="00BA1FA5"/>
    <w:rsid w:val="00BA3508"/>
    <w:rsid w:val="00BA3968"/>
    <w:rsid w:val="00BA3FD2"/>
    <w:rsid w:val="00BA5046"/>
    <w:rsid w:val="00BA7296"/>
    <w:rsid w:val="00BA7746"/>
    <w:rsid w:val="00BB0AE7"/>
    <w:rsid w:val="00BB0EB7"/>
    <w:rsid w:val="00BB1255"/>
    <w:rsid w:val="00BB2481"/>
    <w:rsid w:val="00BB2EE4"/>
    <w:rsid w:val="00BB35F2"/>
    <w:rsid w:val="00BB3EC3"/>
    <w:rsid w:val="00BB5086"/>
    <w:rsid w:val="00BB5C91"/>
    <w:rsid w:val="00BB5E35"/>
    <w:rsid w:val="00BB65BE"/>
    <w:rsid w:val="00BC496E"/>
    <w:rsid w:val="00BD4EED"/>
    <w:rsid w:val="00BD73F6"/>
    <w:rsid w:val="00BE2CC1"/>
    <w:rsid w:val="00BE3539"/>
    <w:rsid w:val="00BE3EDD"/>
    <w:rsid w:val="00BE5CDA"/>
    <w:rsid w:val="00BE759A"/>
    <w:rsid w:val="00BF13A7"/>
    <w:rsid w:val="00BF1444"/>
    <w:rsid w:val="00BF2913"/>
    <w:rsid w:val="00BF2A0E"/>
    <w:rsid w:val="00BF3154"/>
    <w:rsid w:val="00BF37B2"/>
    <w:rsid w:val="00BF6912"/>
    <w:rsid w:val="00BF70F4"/>
    <w:rsid w:val="00C01C99"/>
    <w:rsid w:val="00C0363D"/>
    <w:rsid w:val="00C03994"/>
    <w:rsid w:val="00C04014"/>
    <w:rsid w:val="00C04B88"/>
    <w:rsid w:val="00C068EF"/>
    <w:rsid w:val="00C11C69"/>
    <w:rsid w:val="00C13986"/>
    <w:rsid w:val="00C17D07"/>
    <w:rsid w:val="00C216D0"/>
    <w:rsid w:val="00C21A93"/>
    <w:rsid w:val="00C21B1E"/>
    <w:rsid w:val="00C228DB"/>
    <w:rsid w:val="00C22B5A"/>
    <w:rsid w:val="00C23EC6"/>
    <w:rsid w:val="00C2520B"/>
    <w:rsid w:val="00C25A79"/>
    <w:rsid w:val="00C260DC"/>
    <w:rsid w:val="00C27873"/>
    <w:rsid w:val="00C3023D"/>
    <w:rsid w:val="00C311DF"/>
    <w:rsid w:val="00C31575"/>
    <w:rsid w:val="00C32236"/>
    <w:rsid w:val="00C32932"/>
    <w:rsid w:val="00C334F2"/>
    <w:rsid w:val="00C3352D"/>
    <w:rsid w:val="00C34FDD"/>
    <w:rsid w:val="00C378BD"/>
    <w:rsid w:val="00C406EE"/>
    <w:rsid w:val="00C42A55"/>
    <w:rsid w:val="00C42C86"/>
    <w:rsid w:val="00C464B3"/>
    <w:rsid w:val="00C466D6"/>
    <w:rsid w:val="00C506C4"/>
    <w:rsid w:val="00C510D8"/>
    <w:rsid w:val="00C51F76"/>
    <w:rsid w:val="00C51FBB"/>
    <w:rsid w:val="00C54819"/>
    <w:rsid w:val="00C54AC0"/>
    <w:rsid w:val="00C555EC"/>
    <w:rsid w:val="00C5684A"/>
    <w:rsid w:val="00C56DC5"/>
    <w:rsid w:val="00C62CA8"/>
    <w:rsid w:val="00C64BCC"/>
    <w:rsid w:val="00C66F61"/>
    <w:rsid w:val="00C70850"/>
    <w:rsid w:val="00C70E64"/>
    <w:rsid w:val="00C70E85"/>
    <w:rsid w:val="00C715CC"/>
    <w:rsid w:val="00C7283A"/>
    <w:rsid w:val="00C7616F"/>
    <w:rsid w:val="00C76AC7"/>
    <w:rsid w:val="00C8373C"/>
    <w:rsid w:val="00C8444A"/>
    <w:rsid w:val="00C866E0"/>
    <w:rsid w:val="00C949F1"/>
    <w:rsid w:val="00C973EA"/>
    <w:rsid w:val="00C97D69"/>
    <w:rsid w:val="00CA0F41"/>
    <w:rsid w:val="00CA239E"/>
    <w:rsid w:val="00CA49DA"/>
    <w:rsid w:val="00CB2559"/>
    <w:rsid w:val="00CB2BC9"/>
    <w:rsid w:val="00CB2D42"/>
    <w:rsid w:val="00CB57F4"/>
    <w:rsid w:val="00CB5A25"/>
    <w:rsid w:val="00CB6262"/>
    <w:rsid w:val="00CC06D6"/>
    <w:rsid w:val="00CC21CA"/>
    <w:rsid w:val="00CC31D0"/>
    <w:rsid w:val="00CC35E2"/>
    <w:rsid w:val="00CC4F81"/>
    <w:rsid w:val="00CC6B22"/>
    <w:rsid w:val="00CD0CED"/>
    <w:rsid w:val="00CD3D8A"/>
    <w:rsid w:val="00CD57EB"/>
    <w:rsid w:val="00CD5CA2"/>
    <w:rsid w:val="00CD6867"/>
    <w:rsid w:val="00CD7C01"/>
    <w:rsid w:val="00CE047E"/>
    <w:rsid w:val="00CE0C00"/>
    <w:rsid w:val="00CE191C"/>
    <w:rsid w:val="00CE3B20"/>
    <w:rsid w:val="00CE43EA"/>
    <w:rsid w:val="00CE619C"/>
    <w:rsid w:val="00CE73A0"/>
    <w:rsid w:val="00CF0103"/>
    <w:rsid w:val="00CF1134"/>
    <w:rsid w:val="00CF1E12"/>
    <w:rsid w:val="00CF5187"/>
    <w:rsid w:val="00CF62FD"/>
    <w:rsid w:val="00CF6859"/>
    <w:rsid w:val="00CF6E1A"/>
    <w:rsid w:val="00D02158"/>
    <w:rsid w:val="00D04019"/>
    <w:rsid w:val="00D04040"/>
    <w:rsid w:val="00D0408F"/>
    <w:rsid w:val="00D0545F"/>
    <w:rsid w:val="00D0766C"/>
    <w:rsid w:val="00D078F8"/>
    <w:rsid w:val="00D10706"/>
    <w:rsid w:val="00D10A2A"/>
    <w:rsid w:val="00D11C67"/>
    <w:rsid w:val="00D12EF1"/>
    <w:rsid w:val="00D144F0"/>
    <w:rsid w:val="00D14B9A"/>
    <w:rsid w:val="00D23548"/>
    <w:rsid w:val="00D2528B"/>
    <w:rsid w:val="00D26D8D"/>
    <w:rsid w:val="00D3190A"/>
    <w:rsid w:val="00D3658F"/>
    <w:rsid w:val="00D414CB"/>
    <w:rsid w:val="00D419D3"/>
    <w:rsid w:val="00D42968"/>
    <w:rsid w:val="00D44417"/>
    <w:rsid w:val="00D44751"/>
    <w:rsid w:val="00D4693A"/>
    <w:rsid w:val="00D4740D"/>
    <w:rsid w:val="00D50EA7"/>
    <w:rsid w:val="00D52AF4"/>
    <w:rsid w:val="00D5371B"/>
    <w:rsid w:val="00D55715"/>
    <w:rsid w:val="00D56C2C"/>
    <w:rsid w:val="00D6073F"/>
    <w:rsid w:val="00D6109C"/>
    <w:rsid w:val="00D6139A"/>
    <w:rsid w:val="00D61807"/>
    <w:rsid w:val="00D61914"/>
    <w:rsid w:val="00D65B89"/>
    <w:rsid w:val="00D67754"/>
    <w:rsid w:val="00D719C7"/>
    <w:rsid w:val="00D71C6A"/>
    <w:rsid w:val="00D73088"/>
    <w:rsid w:val="00D735A3"/>
    <w:rsid w:val="00D7573F"/>
    <w:rsid w:val="00D75889"/>
    <w:rsid w:val="00D76F92"/>
    <w:rsid w:val="00D7711E"/>
    <w:rsid w:val="00D81580"/>
    <w:rsid w:val="00D82E3D"/>
    <w:rsid w:val="00D84B4A"/>
    <w:rsid w:val="00D86BB2"/>
    <w:rsid w:val="00D872E6"/>
    <w:rsid w:val="00D904C3"/>
    <w:rsid w:val="00D923F7"/>
    <w:rsid w:val="00D951F0"/>
    <w:rsid w:val="00D97326"/>
    <w:rsid w:val="00DA0937"/>
    <w:rsid w:val="00DA1588"/>
    <w:rsid w:val="00DA2B96"/>
    <w:rsid w:val="00DA7622"/>
    <w:rsid w:val="00DA7DA3"/>
    <w:rsid w:val="00DB0394"/>
    <w:rsid w:val="00DB0987"/>
    <w:rsid w:val="00DB2045"/>
    <w:rsid w:val="00DB2A92"/>
    <w:rsid w:val="00DB3074"/>
    <w:rsid w:val="00DB311A"/>
    <w:rsid w:val="00DB716C"/>
    <w:rsid w:val="00DC0B46"/>
    <w:rsid w:val="00DC1913"/>
    <w:rsid w:val="00DC1F29"/>
    <w:rsid w:val="00DD0587"/>
    <w:rsid w:val="00DD11F3"/>
    <w:rsid w:val="00DD120D"/>
    <w:rsid w:val="00DD261E"/>
    <w:rsid w:val="00DD6195"/>
    <w:rsid w:val="00DE0A00"/>
    <w:rsid w:val="00DE0CCE"/>
    <w:rsid w:val="00DE6654"/>
    <w:rsid w:val="00DF403E"/>
    <w:rsid w:val="00DF4C38"/>
    <w:rsid w:val="00DF5147"/>
    <w:rsid w:val="00DF55AF"/>
    <w:rsid w:val="00DF6098"/>
    <w:rsid w:val="00DF6A7D"/>
    <w:rsid w:val="00E00042"/>
    <w:rsid w:val="00E00475"/>
    <w:rsid w:val="00E007A1"/>
    <w:rsid w:val="00E02B07"/>
    <w:rsid w:val="00E041E4"/>
    <w:rsid w:val="00E05E9E"/>
    <w:rsid w:val="00E14689"/>
    <w:rsid w:val="00E14BD4"/>
    <w:rsid w:val="00E178D1"/>
    <w:rsid w:val="00E2190E"/>
    <w:rsid w:val="00E22006"/>
    <w:rsid w:val="00E256F4"/>
    <w:rsid w:val="00E27B4C"/>
    <w:rsid w:val="00E3045B"/>
    <w:rsid w:val="00E3086F"/>
    <w:rsid w:val="00E33CB1"/>
    <w:rsid w:val="00E354F7"/>
    <w:rsid w:val="00E3742F"/>
    <w:rsid w:val="00E37ADC"/>
    <w:rsid w:val="00E4162F"/>
    <w:rsid w:val="00E442B5"/>
    <w:rsid w:val="00E4571E"/>
    <w:rsid w:val="00E50EE2"/>
    <w:rsid w:val="00E51430"/>
    <w:rsid w:val="00E51A9C"/>
    <w:rsid w:val="00E52150"/>
    <w:rsid w:val="00E53285"/>
    <w:rsid w:val="00E56208"/>
    <w:rsid w:val="00E57D05"/>
    <w:rsid w:val="00E602D0"/>
    <w:rsid w:val="00E60900"/>
    <w:rsid w:val="00E6232E"/>
    <w:rsid w:val="00E64D00"/>
    <w:rsid w:val="00E65665"/>
    <w:rsid w:val="00E70A4E"/>
    <w:rsid w:val="00E70DDC"/>
    <w:rsid w:val="00E71045"/>
    <w:rsid w:val="00E72DE1"/>
    <w:rsid w:val="00E73A19"/>
    <w:rsid w:val="00E77EAA"/>
    <w:rsid w:val="00E82514"/>
    <w:rsid w:val="00E83026"/>
    <w:rsid w:val="00E8328B"/>
    <w:rsid w:val="00E83E7D"/>
    <w:rsid w:val="00E856F3"/>
    <w:rsid w:val="00E85C34"/>
    <w:rsid w:val="00E86CFF"/>
    <w:rsid w:val="00E878A7"/>
    <w:rsid w:val="00E87D8E"/>
    <w:rsid w:val="00E94402"/>
    <w:rsid w:val="00E944D2"/>
    <w:rsid w:val="00E949CC"/>
    <w:rsid w:val="00E94A61"/>
    <w:rsid w:val="00E96C6D"/>
    <w:rsid w:val="00E96D2C"/>
    <w:rsid w:val="00EA03C7"/>
    <w:rsid w:val="00EA1BE6"/>
    <w:rsid w:val="00EA273D"/>
    <w:rsid w:val="00EA2853"/>
    <w:rsid w:val="00EA3ED9"/>
    <w:rsid w:val="00EA3F54"/>
    <w:rsid w:val="00EA4192"/>
    <w:rsid w:val="00EA4C14"/>
    <w:rsid w:val="00EA5CA8"/>
    <w:rsid w:val="00EB0D6C"/>
    <w:rsid w:val="00EB2472"/>
    <w:rsid w:val="00EB5662"/>
    <w:rsid w:val="00EB6292"/>
    <w:rsid w:val="00EB7C69"/>
    <w:rsid w:val="00EC3979"/>
    <w:rsid w:val="00EC5326"/>
    <w:rsid w:val="00EC6235"/>
    <w:rsid w:val="00ED50E7"/>
    <w:rsid w:val="00ED5584"/>
    <w:rsid w:val="00ED5823"/>
    <w:rsid w:val="00ED6CB8"/>
    <w:rsid w:val="00ED6E3A"/>
    <w:rsid w:val="00EE1B8C"/>
    <w:rsid w:val="00EE210A"/>
    <w:rsid w:val="00EE2B20"/>
    <w:rsid w:val="00EE5191"/>
    <w:rsid w:val="00EE55E6"/>
    <w:rsid w:val="00EE5EFD"/>
    <w:rsid w:val="00EE76B0"/>
    <w:rsid w:val="00EF04F2"/>
    <w:rsid w:val="00EF1536"/>
    <w:rsid w:val="00EF1F9A"/>
    <w:rsid w:val="00EF2666"/>
    <w:rsid w:val="00EF2F7F"/>
    <w:rsid w:val="00EF415B"/>
    <w:rsid w:val="00F009F4"/>
    <w:rsid w:val="00F017E0"/>
    <w:rsid w:val="00F03512"/>
    <w:rsid w:val="00F04B6A"/>
    <w:rsid w:val="00F04BC9"/>
    <w:rsid w:val="00F12C9F"/>
    <w:rsid w:val="00F13486"/>
    <w:rsid w:val="00F13A87"/>
    <w:rsid w:val="00F1633A"/>
    <w:rsid w:val="00F21A3F"/>
    <w:rsid w:val="00F21AC3"/>
    <w:rsid w:val="00F248FC"/>
    <w:rsid w:val="00F24A8F"/>
    <w:rsid w:val="00F2691C"/>
    <w:rsid w:val="00F30A98"/>
    <w:rsid w:val="00F31A84"/>
    <w:rsid w:val="00F32163"/>
    <w:rsid w:val="00F32762"/>
    <w:rsid w:val="00F35BDD"/>
    <w:rsid w:val="00F3626F"/>
    <w:rsid w:val="00F407C7"/>
    <w:rsid w:val="00F41FAE"/>
    <w:rsid w:val="00F429FA"/>
    <w:rsid w:val="00F47A46"/>
    <w:rsid w:val="00F47DEA"/>
    <w:rsid w:val="00F50692"/>
    <w:rsid w:val="00F53974"/>
    <w:rsid w:val="00F55E26"/>
    <w:rsid w:val="00F600B7"/>
    <w:rsid w:val="00F601B4"/>
    <w:rsid w:val="00F60ABC"/>
    <w:rsid w:val="00F617E7"/>
    <w:rsid w:val="00F61BE9"/>
    <w:rsid w:val="00F65033"/>
    <w:rsid w:val="00F67180"/>
    <w:rsid w:val="00F71291"/>
    <w:rsid w:val="00F71C04"/>
    <w:rsid w:val="00F72312"/>
    <w:rsid w:val="00F74ADA"/>
    <w:rsid w:val="00F753F5"/>
    <w:rsid w:val="00F807B8"/>
    <w:rsid w:val="00F81A9B"/>
    <w:rsid w:val="00F8219B"/>
    <w:rsid w:val="00F83206"/>
    <w:rsid w:val="00F83935"/>
    <w:rsid w:val="00F84F16"/>
    <w:rsid w:val="00F861DB"/>
    <w:rsid w:val="00F86627"/>
    <w:rsid w:val="00F868DE"/>
    <w:rsid w:val="00F90FCE"/>
    <w:rsid w:val="00F91C92"/>
    <w:rsid w:val="00F921EE"/>
    <w:rsid w:val="00F957A3"/>
    <w:rsid w:val="00F961E2"/>
    <w:rsid w:val="00F97188"/>
    <w:rsid w:val="00FA0ADF"/>
    <w:rsid w:val="00FA2025"/>
    <w:rsid w:val="00FA23D2"/>
    <w:rsid w:val="00FA3D37"/>
    <w:rsid w:val="00FA5C68"/>
    <w:rsid w:val="00FA6638"/>
    <w:rsid w:val="00FB0EE8"/>
    <w:rsid w:val="00FB3057"/>
    <w:rsid w:val="00FB48E2"/>
    <w:rsid w:val="00FB5AED"/>
    <w:rsid w:val="00FB66AF"/>
    <w:rsid w:val="00FB68E9"/>
    <w:rsid w:val="00FB7001"/>
    <w:rsid w:val="00FC0F2E"/>
    <w:rsid w:val="00FC3474"/>
    <w:rsid w:val="00FC418C"/>
    <w:rsid w:val="00FC5E89"/>
    <w:rsid w:val="00FD01BE"/>
    <w:rsid w:val="00FD3CB8"/>
    <w:rsid w:val="00FD525D"/>
    <w:rsid w:val="00FE045E"/>
    <w:rsid w:val="00FE04A2"/>
    <w:rsid w:val="00FE56D5"/>
    <w:rsid w:val="00FE6DFF"/>
    <w:rsid w:val="00FF0016"/>
    <w:rsid w:val="00FF44ED"/>
    <w:rsid w:val="00FF6659"/>
    <w:rsid w:val="00FF754F"/>
    <w:rsid w:val="00FF7D26"/>
    <w:rsid w:val="46470FA9"/>
    <w:rsid w:val="5A872C08"/>
    <w:rsid w:val="5AE121AA"/>
    <w:rsid w:val="5BD6138D"/>
    <w:rsid w:val="766DB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643ED4"/>
  <w14:defaultImageDpi w14:val="0"/>
  <w15:docId w15:val="{11CA9D2F-1A45-4205-832C-DEB3D48C0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7D"/>
    <w:pPr>
      <w:spacing w:after="200" w:line="276" w:lineRule="auto"/>
    </w:pPr>
    <w:rPr>
      <w:lang w:eastAsia="en-US"/>
    </w:rPr>
  </w:style>
  <w:style w:type="paragraph" w:styleId="Heading1">
    <w:name w:val="heading 1"/>
    <w:basedOn w:val="Normal"/>
    <w:next w:val="Normal"/>
    <w:link w:val="Heading1Char"/>
    <w:qFormat/>
    <w:locked/>
    <w:rsid w:val="00C22B5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locked/>
    <w:rsid w:val="00AD325E"/>
    <w:pPr>
      <w:keepNext/>
      <w:spacing w:before="240" w:after="120"/>
      <w:outlineLvl w:val="1"/>
    </w:pPr>
    <w:rPr>
      <w:rFonts w:ascii="Arial" w:eastAsia="Times New Roman" w:hAnsi="Arial" w:cs="Arial"/>
      <w:b/>
      <w:sz w:val="28"/>
      <w:szCs w:val="28"/>
      <w:lang w:val="en"/>
    </w:rPr>
  </w:style>
  <w:style w:type="paragraph" w:styleId="Heading3">
    <w:name w:val="heading 3"/>
    <w:basedOn w:val="Normal"/>
    <w:next w:val="Normal"/>
    <w:link w:val="Heading3Char"/>
    <w:qFormat/>
    <w:locked/>
    <w:rsid w:val="00AD325E"/>
    <w:pPr>
      <w:keepNext/>
      <w:spacing w:before="240" w:after="120" w:line="240" w:lineRule="auto"/>
      <w:outlineLvl w:val="2"/>
    </w:pPr>
    <w:rPr>
      <w:rFonts w:ascii="Arial" w:eastAsia="Times New Roman" w:hAnsi="Arial" w:cs="Arial"/>
      <w:b/>
      <w:sz w:val="24"/>
      <w:szCs w:val="24"/>
      <w:lang w:val="en"/>
    </w:rPr>
  </w:style>
  <w:style w:type="paragraph" w:styleId="Heading4">
    <w:name w:val="heading 4"/>
    <w:next w:val="Normal"/>
    <w:link w:val="Heading4Char"/>
    <w:autoRedefine/>
    <w:qFormat/>
    <w:locked/>
    <w:rsid w:val="00AD325E"/>
    <w:pPr>
      <w:keepNext/>
      <w:spacing w:before="240" w:after="120" w:line="240" w:lineRule="auto"/>
      <w:outlineLvl w:val="3"/>
    </w:pPr>
    <w:rPr>
      <w:rFonts w:ascii="Arial" w:eastAsia="Times New Roman" w:hAnsi="Arial" w:cs="Arial"/>
      <w:b/>
      <w:szCs w:val="20"/>
      <w:lang w:eastAsia="en-US"/>
    </w:rPr>
  </w:style>
  <w:style w:type="paragraph" w:styleId="Heading5">
    <w:name w:val="heading 5"/>
    <w:basedOn w:val="Heading11"/>
    <w:next w:val="Normal"/>
    <w:link w:val="Heading5Char"/>
    <w:qFormat/>
    <w:locked/>
    <w:rsid w:val="00AD325E"/>
    <w:pPr>
      <w:tabs>
        <w:tab w:val="clear" w:pos="576"/>
        <w:tab w:val="left" w:pos="720"/>
        <w:tab w:val="left" w:pos="1200"/>
      </w:tabs>
      <w:spacing w:before="120" w:after="0" w:line="220" w:lineRule="atLeast"/>
      <w:ind w:left="720" w:hanging="720"/>
      <w:jc w:val="both"/>
      <w:outlineLvl w:val="4"/>
    </w:pPr>
    <w:rPr>
      <w:smallCaps w:val="0"/>
    </w:rPr>
  </w:style>
  <w:style w:type="paragraph" w:styleId="Heading6">
    <w:name w:val="heading 6"/>
    <w:basedOn w:val="Normal"/>
    <w:next w:val="NormalIndent1"/>
    <w:link w:val="Heading6Char"/>
    <w:qFormat/>
    <w:locked/>
    <w:rsid w:val="00AD325E"/>
    <w:pPr>
      <w:spacing w:after="120"/>
      <w:ind w:left="720"/>
      <w:outlineLvl w:val="5"/>
    </w:pPr>
    <w:rPr>
      <w:rFonts w:ascii="Arial" w:eastAsia="Times New Roman" w:hAnsi="Arial" w:cs="Arial"/>
      <w:u w:val="single"/>
      <w:lang w:val="en"/>
    </w:rPr>
  </w:style>
  <w:style w:type="paragraph" w:styleId="Heading7">
    <w:name w:val="heading 7"/>
    <w:basedOn w:val="Normal"/>
    <w:next w:val="NormalIndent1"/>
    <w:link w:val="Heading7Char"/>
    <w:qFormat/>
    <w:locked/>
    <w:rsid w:val="00AD325E"/>
    <w:pPr>
      <w:spacing w:after="120"/>
      <w:ind w:left="720"/>
      <w:outlineLvl w:val="6"/>
    </w:pPr>
    <w:rPr>
      <w:rFonts w:ascii="Arial" w:eastAsia="Times New Roman" w:hAnsi="Arial" w:cs="Arial"/>
      <w:i/>
      <w:lang w:val="en"/>
    </w:rPr>
  </w:style>
  <w:style w:type="paragraph" w:styleId="Heading8">
    <w:name w:val="heading 8"/>
    <w:basedOn w:val="Normal"/>
    <w:next w:val="NormalIndent1"/>
    <w:link w:val="Heading8Char"/>
    <w:qFormat/>
    <w:locked/>
    <w:rsid w:val="00AD325E"/>
    <w:pPr>
      <w:spacing w:after="120"/>
      <w:ind w:left="720"/>
      <w:outlineLvl w:val="7"/>
    </w:pPr>
    <w:rPr>
      <w:rFonts w:ascii="Arial" w:eastAsia="Times New Roman" w:hAnsi="Arial" w:cs="Arial"/>
      <w:i/>
      <w:lang w:val="en"/>
    </w:rPr>
  </w:style>
  <w:style w:type="paragraph" w:styleId="Heading9">
    <w:name w:val="heading 9"/>
    <w:basedOn w:val="Normal"/>
    <w:next w:val="NormalIndent1"/>
    <w:link w:val="Heading9Char"/>
    <w:qFormat/>
    <w:locked/>
    <w:rsid w:val="00AD325E"/>
    <w:pPr>
      <w:spacing w:after="120"/>
      <w:ind w:left="720"/>
      <w:outlineLvl w:val="8"/>
    </w:pPr>
    <w:rPr>
      <w:rFonts w:ascii="Arial" w:eastAsia="Times New Roman" w:hAnsi="Arial" w:cs="Arial"/>
      <w:i/>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2020"/>
    <w:pPr>
      <w:ind w:left="720"/>
      <w:contextualSpacing/>
    </w:pPr>
  </w:style>
  <w:style w:type="paragraph" w:customStyle="1" w:styleId="Style7bodytexthandbooknotnumbered">
    <w:name w:val="Style7bodytext handbook not numbered"/>
    <w:basedOn w:val="Normal"/>
    <w:link w:val="Style7bodytexthandbooknotnumberedChar"/>
    <w:qFormat/>
    <w:rsid w:val="00375FD6"/>
    <w:pPr>
      <w:autoSpaceDE w:val="0"/>
      <w:autoSpaceDN w:val="0"/>
      <w:adjustRightInd w:val="0"/>
      <w:spacing w:before="120" w:after="120" w:line="240" w:lineRule="auto"/>
    </w:pPr>
    <w:rPr>
      <w:rFonts w:ascii="Arial" w:eastAsia="Times New Roman" w:hAnsi="Arial"/>
      <w:color w:val="000000"/>
      <w:lang w:eastAsia="en-GB"/>
    </w:rPr>
  </w:style>
  <w:style w:type="character" w:customStyle="1" w:styleId="Style7bodytexthandbooknotnumberedChar">
    <w:name w:val="Style7bodytext handbook not numbered Char"/>
    <w:link w:val="Style7bodytexthandbooknotnumbered"/>
    <w:locked/>
    <w:rsid w:val="00375FD6"/>
    <w:rPr>
      <w:rFonts w:ascii="Arial" w:hAnsi="Arial"/>
      <w:color w:val="000000"/>
      <w:lang w:val="x-none" w:eastAsia="en-GB"/>
    </w:rPr>
  </w:style>
  <w:style w:type="paragraph" w:customStyle="1" w:styleId="style8bullets">
    <w:name w:val="style 8 bullets"/>
    <w:basedOn w:val="Normal"/>
    <w:qFormat/>
    <w:rsid w:val="00375FD6"/>
    <w:pPr>
      <w:spacing w:after="0" w:line="240" w:lineRule="auto"/>
    </w:pPr>
    <w:rPr>
      <w:rFonts w:ascii="Arial" w:eastAsia="Times New Roman" w:hAnsi="Arial"/>
      <w:lang w:eastAsia="en-GB"/>
    </w:rPr>
  </w:style>
  <w:style w:type="character" w:styleId="FootnoteReference">
    <w:name w:val="footnote reference"/>
    <w:basedOn w:val="DefaultParagraphFont"/>
    <w:semiHidden/>
    <w:rsid w:val="00265ABE"/>
    <w:rPr>
      <w:rFonts w:cs="Times New Roman"/>
      <w:vertAlign w:val="superscript"/>
    </w:rPr>
  </w:style>
  <w:style w:type="paragraph" w:customStyle="1" w:styleId="Style3">
    <w:name w:val="Style3"/>
    <w:basedOn w:val="Normal"/>
    <w:link w:val="Style3Char1"/>
    <w:qFormat/>
    <w:rsid w:val="007B27E6"/>
    <w:pPr>
      <w:spacing w:after="0" w:line="240" w:lineRule="auto"/>
      <w:ind w:left="964" w:hanging="964"/>
    </w:pPr>
    <w:rPr>
      <w:rFonts w:ascii="Arial" w:eastAsia="Times New Roman" w:hAnsi="Arial"/>
      <w:b/>
      <w:lang w:eastAsia="en-GB"/>
    </w:rPr>
  </w:style>
  <w:style w:type="character" w:customStyle="1" w:styleId="Style3Char1">
    <w:name w:val="Style3 Char1"/>
    <w:link w:val="Style3"/>
    <w:locked/>
    <w:rsid w:val="007B27E6"/>
    <w:rPr>
      <w:rFonts w:ascii="Arial" w:hAnsi="Arial"/>
      <w:b/>
      <w:lang w:val="x-none" w:eastAsia="en-GB"/>
    </w:rPr>
  </w:style>
  <w:style w:type="paragraph" w:customStyle="1" w:styleId="Style6letters">
    <w:name w:val="Style6 letters"/>
    <w:basedOn w:val="Normal"/>
    <w:link w:val="Style6lettersChar"/>
    <w:qFormat/>
    <w:rsid w:val="007B27E6"/>
    <w:pPr>
      <w:spacing w:before="120" w:after="120" w:line="240" w:lineRule="auto"/>
      <w:ind w:left="1418" w:hanging="425"/>
    </w:pPr>
    <w:rPr>
      <w:rFonts w:ascii="Arial" w:eastAsia="Times New Roman" w:hAnsi="Arial"/>
      <w:lang w:eastAsia="en-GB"/>
    </w:rPr>
  </w:style>
  <w:style w:type="character" w:customStyle="1" w:styleId="Style6lettersChar">
    <w:name w:val="Style6 letters Char"/>
    <w:link w:val="Style6letters"/>
    <w:locked/>
    <w:rsid w:val="007B27E6"/>
    <w:rPr>
      <w:rFonts w:ascii="Arial" w:hAnsi="Arial"/>
      <w:lang w:val="x-none" w:eastAsia="en-GB"/>
    </w:rPr>
  </w:style>
  <w:style w:type="paragraph" w:styleId="FootnoteText">
    <w:name w:val="footnote text"/>
    <w:basedOn w:val="Normal"/>
    <w:link w:val="FootnoteTextChar"/>
    <w:semiHidden/>
    <w:rsid w:val="00D04040"/>
    <w:pPr>
      <w:spacing w:before="120" w:after="120" w:line="240" w:lineRule="auto"/>
      <w:ind w:left="993" w:hanging="993"/>
    </w:pPr>
    <w:rPr>
      <w:rFonts w:ascii="Dutch801SWC" w:eastAsia="Times New Roman" w:hAnsi="Dutch801SWC"/>
      <w:sz w:val="20"/>
      <w:szCs w:val="20"/>
    </w:rPr>
  </w:style>
  <w:style w:type="character" w:customStyle="1" w:styleId="FootnoteTextChar">
    <w:name w:val="Footnote Text Char"/>
    <w:basedOn w:val="DefaultParagraphFont"/>
    <w:link w:val="FootnoteText"/>
    <w:semiHidden/>
    <w:locked/>
    <w:rsid w:val="00D04040"/>
    <w:rPr>
      <w:rFonts w:ascii="Dutch801SWC" w:hAnsi="Dutch801SWC"/>
      <w:sz w:val="20"/>
    </w:rPr>
  </w:style>
  <w:style w:type="paragraph" w:customStyle="1" w:styleId="Style5Handbookpageheader">
    <w:name w:val="Style5 Handbook page header"/>
    <w:basedOn w:val="Normal"/>
    <w:link w:val="Style5HandbookpageheaderChar"/>
    <w:qFormat/>
    <w:rsid w:val="00A92511"/>
    <w:pPr>
      <w:tabs>
        <w:tab w:val="right" w:pos="8505"/>
      </w:tabs>
      <w:spacing w:before="120" w:after="120" w:line="240" w:lineRule="auto"/>
      <w:ind w:left="992" w:right="261" w:hanging="992"/>
    </w:pPr>
    <w:rPr>
      <w:rFonts w:ascii="Arial" w:eastAsia="Times New Roman" w:hAnsi="Arial"/>
      <w:sz w:val="18"/>
      <w:szCs w:val="18"/>
      <w:lang w:eastAsia="en-GB"/>
    </w:rPr>
  </w:style>
  <w:style w:type="character" w:customStyle="1" w:styleId="Style5HandbookpageheaderChar">
    <w:name w:val="Style5 Handbook page header Char"/>
    <w:link w:val="Style5Handbookpageheader"/>
    <w:locked/>
    <w:rsid w:val="00A92511"/>
    <w:rPr>
      <w:rFonts w:ascii="Arial" w:hAnsi="Arial"/>
      <w:sz w:val="18"/>
      <w:lang w:val="x-none" w:eastAsia="en-GB"/>
    </w:rPr>
  </w:style>
  <w:style w:type="paragraph" w:styleId="Header">
    <w:name w:val="header"/>
    <w:basedOn w:val="Normal"/>
    <w:link w:val="HeaderChar"/>
    <w:uiPriority w:val="99"/>
    <w:rsid w:val="004C2CE9"/>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C2CE9"/>
    <w:rPr>
      <w:rFonts w:cs="Times New Roman"/>
    </w:rPr>
  </w:style>
  <w:style w:type="paragraph" w:styleId="Footer">
    <w:name w:val="footer"/>
    <w:basedOn w:val="Normal"/>
    <w:link w:val="FooterChar"/>
    <w:uiPriority w:val="99"/>
    <w:rsid w:val="004C2CE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C2CE9"/>
    <w:rPr>
      <w:rFonts w:cs="Times New Roman"/>
    </w:rPr>
  </w:style>
  <w:style w:type="paragraph" w:styleId="BalloonText">
    <w:name w:val="Balloon Text"/>
    <w:basedOn w:val="Normal"/>
    <w:link w:val="BalloonTextChar"/>
    <w:uiPriority w:val="99"/>
    <w:rsid w:val="00F92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F921EE"/>
    <w:rPr>
      <w:rFonts w:ascii="Tahoma" w:hAnsi="Tahoma"/>
      <w:sz w:val="16"/>
    </w:rPr>
  </w:style>
  <w:style w:type="character" w:styleId="Hyperlink">
    <w:name w:val="Hyperlink"/>
    <w:basedOn w:val="DefaultParagraphFont"/>
    <w:uiPriority w:val="99"/>
    <w:rsid w:val="003F4049"/>
    <w:rPr>
      <w:rFonts w:cs="Times New Roman"/>
      <w:color w:val="0000FF"/>
      <w:u w:val="single"/>
    </w:rPr>
  </w:style>
  <w:style w:type="character" w:styleId="CommentReference">
    <w:name w:val="annotation reference"/>
    <w:basedOn w:val="DefaultParagraphFont"/>
    <w:uiPriority w:val="99"/>
    <w:rsid w:val="00DF55AF"/>
    <w:rPr>
      <w:rFonts w:cs="Times New Roman"/>
      <w:sz w:val="16"/>
    </w:rPr>
  </w:style>
  <w:style w:type="paragraph" w:styleId="CommentText">
    <w:name w:val="annotation text"/>
    <w:basedOn w:val="Normal"/>
    <w:link w:val="CommentTextChar"/>
    <w:uiPriority w:val="99"/>
    <w:rsid w:val="00DF55AF"/>
    <w:pPr>
      <w:spacing w:line="240" w:lineRule="auto"/>
    </w:pPr>
    <w:rPr>
      <w:sz w:val="20"/>
      <w:szCs w:val="20"/>
    </w:rPr>
  </w:style>
  <w:style w:type="character" w:customStyle="1" w:styleId="CommentTextChar">
    <w:name w:val="Comment Text Char"/>
    <w:basedOn w:val="DefaultParagraphFont"/>
    <w:link w:val="CommentText"/>
    <w:uiPriority w:val="99"/>
    <w:locked/>
    <w:rsid w:val="00DF55AF"/>
    <w:rPr>
      <w:sz w:val="20"/>
    </w:rPr>
  </w:style>
  <w:style w:type="paragraph" w:styleId="CommentSubject">
    <w:name w:val="annotation subject"/>
    <w:basedOn w:val="CommentText"/>
    <w:next w:val="CommentText"/>
    <w:link w:val="CommentSubjectChar"/>
    <w:uiPriority w:val="99"/>
    <w:rsid w:val="00DF55AF"/>
    <w:rPr>
      <w:b/>
      <w:bCs/>
    </w:rPr>
  </w:style>
  <w:style w:type="character" w:customStyle="1" w:styleId="CommentSubjectChar">
    <w:name w:val="Comment Subject Char"/>
    <w:basedOn w:val="CommentTextChar"/>
    <w:link w:val="CommentSubject"/>
    <w:uiPriority w:val="99"/>
    <w:locked/>
    <w:rsid w:val="00DF55AF"/>
    <w:rPr>
      <w:b/>
      <w:sz w:val="20"/>
    </w:rPr>
  </w:style>
  <w:style w:type="paragraph" w:customStyle="1" w:styleId="Default">
    <w:name w:val="Default"/>
    <w:rsid w:val="00C27873"/>
    <w:pPr>
      <w:autoSpaceDE w:val="0"/>
      <w:autoSpaceDN w:val="0"/>
      <w:adjustRightInd w:val="0"/>
      <w:spacing w:after="0" w:line="240" w:lineRule="auto"/>
    </w:pPr>
    <w:rPr>
      <w:rFonts w:ascii="Arial" w:hAnsi="Arial" w:cs="Arial"/>
      <w:color w:val="000000"/>
      <w:sz w:val="24"/>
      <w:szCs w:val="24"/>
      <w:lang w:eastAsia="en-US"/>
    </w:rPr>
  </w:style>
  <w:style w:type="character" w:styleId="Strong">
    <w:name w:val="Strong"/>
    <w:basedOn w:val="DefaultParagraphFont"/>
    <w:uiPriority w:val="22"/>
    <w:qFormat/>
    <w:rsid w:val="00FF44ED"/>
    <w:rPr>
      <w:rFonts w:cs="Times New Roman"/>
      <w:b/>
    </w:rPr>
  </w:style>
  <w:style w:type="paragraph" w:styleId="NormalWeb">
    <w:name w:val="Normal (Web)"/>
    <w:basedOn w:val="Normal"/>
    <w:uiPriority w:val="99"/>
    <w:rsid w:val="001B14BF"/>
    <w:pPr>
      <w:spacing w:after="240" w:line="240" w:lineRule="auto"/>
      <w:textAlignment w:val="baseline"/>
    </w:pPr>
    <w:rPr>
      <w:rFonts w:ascii="Times New Roman" w:eastAsia="Times New Roman" w:hAnsi="Times New Roman"/>
      <w:sz w:val="23"/>
      <w:szCs w:val="23"/>
      <w:lang w:eastAsia="en-GB"/>
    </w:rPr>
  </w:style>
  <w:style w:type="character" w:styleId="FollowedHyperlink">
    <w:name w:val="FollowedHyperlink"/>
    <w:basedOn w:val="DefaultParagraphFont"/>
    <w:uiPriority w:val="99"/>
    <w:rsid w:val="00A21D05"/>
    <w:rPr>
      <w:rFonts w:cs="Times New Roman"/>
      <w:color w:val="800080"/>
      <w:u w:val="single"/>
    </w:rPr>
  </w:style>
  <w:style w:type="paragraph" w:styleId="Revision">
    <w:name w:val="Revision"/>
    <w:hidden/>
    <w:uiPriority w:val="99"/>
    <w:semiHidden/>
    <w:rsid w:val="00375659"/>
    <w:pPr>
      <w:spacing w:after="0" w:line="240" w:lineRule="auto"/>
    </w:pPr>
    <w:rPr>
      <w:lang w:eastAsia="en-US"/>
    </w:rPr>
  </w:style>
  <w:style w:type="paragraph" w:customStyle="1" w:styleId="Pa2">
    <w:name w:val="Pa2"/>
    <w:basedOn w:val="Default"/>
    <w:next w:val="Default"/>
    <w:uiPriority w:val="99"/>
    <w:rsid w:val="00F861DB"/>
    <w:pPr>
      <w:spacing w:line="221" w:lineRule="atLeast"/>
    </w:pPr>
    <w:rPr>
      <w:rFonts w:ascii="StoneSans" w:hAnsi="StoneSans" w:cs="Times New Roman"/>
      <w:color w:val="auto"/>
    </w:rPr>
  </w:style>
  <w:style w:type="table" w:styleId="TableGrid">
    <w:name w:val="Table Grid"/>
    <w:basedOn w:val="TableNormal"/>
    <w:rsid w:val="00C406E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itteeName">
    <w:name w:val="Committee Name"/>
    <w:link w:val="CommitteeNameChar"/>
    <w:rsid w:val="00F753F5"/>
    <w:pPr>
      <w:spacing w:after="240" w:line="240" w:lineRule="atLeast"/>
      <w:jc w:val="center"/>
    </w:pPr>
    <w:rPr>
      <w:rFonts w:ascii="Arial" w:eastAsia="Times New Roman" w:hAnsi="Arial"/>
      <w:b/>
      <w:caps/>
    </w:rPr>
  </w:style>
  <w:style w:type="character" w:customStyle="1" w:styleId="CommitteeNameChar">
    <w:name w:val="Committee Name Char"/>
    <w:link w:val="CommitteeName"/>
    <w:locked/>
    <w:rsid w:val="00F753F5"/>
    <w:rPr>
      <w:rFonts w:ascii="Arial" w:hAnsi="Arial"/>
      <w:b/>
      <w:caps/>
      <w:lang w:val="x-none" w:eastAsia="en-GB"/>
    </w:rPr>
  </w:style>
  <w:style w:type="paragraph" w:customStyle="1" w:styleId="SectionHeading">
    <w:name w:val="Section Heading"/>
    <w:basedOn w:val="Heading1"/>
    <w:next w:val="NumberedMinuteText"/>
    <w:autoRedefine/>
    <w:rsid w:val="00C22B5A"/>
    <w:pPr>
      <w:keepLines w:val="0"/>
      <w:numPr>
        <w:numId w:val="9"/>
      </w:numPr>
      <w:tabs>
        <w:tab w:val="clear" w:pos="720"/>
        <w:tab w:val="right" w:pos="9639"/>
      </w:tabs>
      <w:spacing w:before="0" w:line="240" w:lineRule="atLeast"/>
      <w:ind w:left="1320" w:hanging="360"/>
    </w:pPr>
    <w:rPr>
      <w:rFonts w:ascii="Arial" w:eastAsia="Times New Roman" w:hAnsi="Arial" w:cs="Arial"/>
      <w:color w:val="auto"/>
      <w:kern w:val="32"/>
      <w:sz w:val="22"/>
      <w:szCs w:val="22"/>
      <w:lang w:eastAsia="en-GB"/>
    </w:rPr>
  </w:style>
  <w:style w:type="paragraph" w:customStyle="1" w:styleId="NumberedMinuteText">
    <w:name w:val="Numbered Minute Text"/>
    <w:basedOn w:val="Normal"/>
    <w:rsid w:val="00C22B5A"/>
    <w:pPr>
      <w:numPr>
        <w:ilvl w:val="1"/>
        <w:numId w:val="9"/>
      </w:numPr>
      <w:spacing w:after="0" w:line="240" w:lineRule="atLeast"/>
      <w:outlineLvl w:val="1"/>
    </w:pPr>
    <w:rPr>
      <w:rFonts w:ascii="Arial" w:eastAsia="Times New Roman" w:hAnsi="Arial"/>
      <w:szCs w:val="24"/>
      <w:lang w:eastAsia="en-GB"/>
    </w:rPr>
  </w:style>
  <w:style w:type="character" w:customStyle="1" w:styleId="Heading1Char">
    <w:name w:val="Heading 1 Char"/>
    <w:basedOn w:val="DefaultParagraphFont"/>
    <w:link w:val="Heading1"/>
    <w:uiPriority w:val="9"/>
    <w:rsid w:val="00C22B5A"/>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
    <w:rsid w:val="00AD325E"/>
    <w:rPr>
      <w:rFonts w:ascii="Arial" w:eastAsia="Times New Roman" w:hAnsi="Arial" w:cs="Arial"/>
      <w:b/>
      <w:sz w:val="28"/>
      <w:szCs w:val="28"/>
      <w:lang w:val="en" w:eastAsia="en-US"/>
    </w:rPr>
  </w:style>
  <w:style w:type="character" w:customStyle="1" w:styleId="Heading3Char">
    <w:name w:val="Heading 3 Char"/>
    <w:basedOn w:val="DefaultParagraphFont"/>
    <w:link w:val="Heading3"/>
    <w:rsid w:val="00AD325E"/>
    <w:rPr>
      <w:rFonts w:ascii="Arial" w:eastAsia="Times New Roman" w:hAnsi="Arial" w:cs="Arial"/>
      <w:b/>
      <w:sz w:val="24"/>
      <w:szCs w:val="24"/>
      <w:lang w:val="en" w:eastAsia="en-US"/>
    </w:rPr>
  </w:style>
  <w:style w:type="character" w:customStyle="1" w:styleId="Heading4Char">
    <w:name w:val="Heading 4 Char"/>
    <w:basedOn w:val="DefaultParagraphFont"/>
    <w:link w:val="Heading4"/>
    <w:rsid w:val="00AD325E"/>
    <w:rPr>
      <w:rFonts w:ascii="Arial" w:eastAsia="Times New Roman" w:hAnsi="Arial" w:cs="Arial"/>
      <w:b/>
      <w:szCs w:val="20"/>
      <w:lang w:eastAsia="en-US"/>
    </w:rPr>
  </w:style>
  <w:style w:type="character" w:customStyle="1" w:styleId="Heading5Char">
    <w:name w:val="Heading 5 Char"/>
    <w:basedOn w:val="DefaultParagraphFont"/>
    <w:link w:val="Heading5"/>
    <w:rsid w:val="00AD325E"/>
    <w:rPr>
      <w:rFonts w:ascii="Arial" w:eastAsia="Times New Roman" w:hAnsi="Arial" w:cs="Arial"/>
      <w:b/>
      <w:sz w:val="24"/>
      <w:lang w:val="en" w:eastAsia="en-US"/>
    </w:rPr>
  </w:style>
  <w:style w:type="character" w:customStyle="1" w:styleId="Heading6Char">
    <w:name w:val="Heading 6 Char"/>
    <w:basedOn w:val="DefaultParagraphFont"/>
    <w:link w:val="Heading6"/>
    <w:rsid w:val="00AD325E"/>
    <w:rPr>
      <w:rFonts w:ascii="Arial" w:eastAsia="Times New Roman" w:hAnsi="Arial" w:cs="Arial"/>
      <w:u w:val="single"/>
      <w:lang w:val="en" w:eastAsia="en-US"/>
    </w:rPr>
  </w:style>
  <w:style w:type="character" w:customStyle="1" w:styleId="Heading7Char">
    <w:name w:val="Heading 7 Char"/>
    <w:basedOn w:val="DefaultParagraphFont"/>
    <w:link w:val="Heading7"/>
    <w:rsid w:val="00AD325E"/>
    <w:rPr>
      <w:rFonts w:ascii="Arial" w:eastAsia="Times New Roman" w:hAnsi="Arial" w:cs="Arial"/>
      <w:i/>
      <w:lang w:val="en" w:eastAsia="en-US"/>
    </w:rPr>
  </w:style>
  <w:style w:type="character" w:customStyle="1" w:styleId="Heading8Char">
    <w:name w:val="Heading 8 Char"/>
    <w:basedOn w:val="DefaultParagraphFont"/>
    <w:link w:val="Heading8"/>
    <w:rsid w:val="00AD325E"/>
    <w:rPr>
      <w:rFonts w:ascii="Arial" w:eastAsia="Times New Roman" w:hAnsi="Arial" w:cs="Arial"/>
      <w:i/>
      <w:lang w:val="en" w:eastAsia="en-US"/>
    </w:rPr>
  </w:style>
  <w:style w:type="character" w:customStyle="1" w:styleId="Heading9Char">
    <w:name w:val="Heading 9 Char"/>
    <w:basedOn w:val="DefaultParagraphFont"/>
    <w:link w:val="Heading9"/>
    <w:rsid w:val="00AD325E"/>
    <w:rPr>
      <w:rFonts w:ascii="Arial" w:eastAsia="Times New Roman" w:hAnsi="Arial" w:cs="Arial"/>
      <w:i/>
      <w:lang w:val="en" w:eastAsia="en-US"/>
    </w:rPr>
  </w:style>
  <w:style w:type="paragraph" w:customStyle="1" w:styleId="Heading11">
    <w:name w:val="Heading 11"/>
    <w:basedOn w:val="Normal"/>
    <w:next w:val="Normal"/>
    <w:rsid w:val="00AD325E"/>
    <w:pPr>
      <w:keepNext/>
      <w:keepLines/>
      <w:tabs>
        <w:tab w:val="left" w:pos="576"/>
      </w:tabs>
      <w:spacing w:before="240" w:after="60"/>
      <w:ind w:left="576" w:hanging="576"/>
    </w:pPr>
    <w:rPr>
      <w:rFonts w:ascii="Arial" w:eastAsia="Times New Roman" w:hAnsi="Arial" w:cs="Arial"/>
      <w:b/>
      <w:smallCaps/>
      <w:sz w:val="24"/>
      <w:lang w:val="en"/>
    </w:rPr>
  </w:style>
  <w:style w:type="paragraph" w:customStyle="1" w:styleId="NormalIndent1">
    <w:name w:val="Normal Indent1"/>
    <w:basedOn w:val="Normal"/>
    <w:rsid w:val="00AD325E"/>
    <w:pPr>
      <w:spacing w:after="120"/>
      <w:ind w:firstLine="288"/>
    </w:pPr>
    <w:rPr>
      <w:rFonts w:ascii="Arial" w:eastAsia="Times New Roman" w:hAnsi="Arial" w:cs="Arial"/>
      <w:lang w:val="en"/>
    </w:rPr>
  </w:style>
  <w:style w:type="paragraph" w:styleId="TOC8">
    <w:name w:val="toc 8"/>
    <w:basedOn w:val="Normal"/>
    <w:next w:val="Normal"/>
    <w:semiHidden/>
    <w:locked/>
    <w:rsid w:val="00AD325E"/>
    <w:pPr>
      <w:tabs>
        <w:tab w:val="left" w:leader="dot" w:pos="8646"/>
        <w:tab w:val="right" w:pos="9072"/>
      </w:tabs>
      <w:spacing w:after="120"/>
      <w:ind w:left="4961" w:right="850"/>
    </w:pPr>
    <w:rPr>
      <w:rFonts w:ascii="Arial" w:eastAsia="Times New Roman" w:hAnsi="Arial" w:cs="Arial"/>
      <w:lang w:val="en"/>
    </w:rPr>
  </w:style>
  <w:style w:type="paragraph" w:styleId="TOC7">
    <w:name w:val="toc 7"/>
    <w:basedOn w:val="Normal"/>
    <w:next w:val="Normal"/>
    <w:semiHidden/>
    <w:locked/>
    <w:rsid w:val="00AD325E"/>
    <w:pPr>
      <w:tabs>
        <w:tab w:val="left" w:leader="dot" w:pos="8646"/>
        <w:tab w:val="right" w:pos="9072"/>
      </w:tabs>
      <w:spacing w:after="120"/>
      <w:ind w:left="4253" w:right="850"/>
    </w:pPr>
    <w:rPr>
      <w:rFonts w:ascii="Arial" w:eastAsia="Times New Roman" w:hAnsi="Arial" w:cs="Arial"/>
      <w:lang w:val="en"/>
    </w:rPr>
  </w:style>
  <w:style w:type="paragraph" w:styleId="TOC6">
    <w:name w:val="toc 6"/>
    <w:basedOn w:val="Normal"/>
    <w:next w:val="Normal"/>
    <w:semiHidden/>
    <w:locked/>
    <w:rsid w:val="00AD325E"/>
    <w:pPr>
      <w:tabs>
        <w:tab w:val="left" w:leader="dot" w:pos="8646"/>
        <w:tab w:val="right" w:pos="9072"/>
      </w:tabs>
      <w:spacing w:after="120"/>
      <w:ind w:left="3544" w:right="850"/>
    </w:pPr>
    <w:rPr>
      <w:rFonts w:ascii="Arial" w:eastAsia="Times New Roman" w:hAnsi="Arial" w:cs="Arial"/>
      <w:lang w:val="en"/>
    </w:rPr>
  </w:style>
  <w:style w:type="paragraph" w:styleId="TOC5">
    <w:name w:val="toc 5"/>
    <w:basedOn w:val="Normal"/>
    <w:next w:val="Normal"/>
    <w:semiHidden/>
    <w:locked/>
    <w:rsid w:val="00AD325E"/>
    <w:pPr>
      <w:tabs>
        <w:tab w:val="left" w:leader="dot" w:pos="8646"/>
        <w:tab w:val="right" w:pos="9072"/>
      </w:tabs>
      <w:spacing w:after="120"/>
      <w:ind w:left="2835" w:right="850"/>
    </w:pPr>
    <w:rPr>
      <w:rFonts w:ascii="Arial" w:eastAsia="Times New Roman" w:hAnsi="Arial" w:cs="Arial"/>
      <w:lang w:val="en"/>
    </w:rPr>
  </w:style>
  <w:style w:type="paragraph" w:styleId="TOC4">
    <w:name w:val="toc 4"/>
    <w:basedOn w:val="Normal"/>
    <w:next w:val="Normal"/>
    <w:semiHidden/>
    <w:locked/>
    <w:rsid w:val="00AD325E"/>
    <w:pPr>
      <w:tabs>
        <w:tab w:val="left" w:leader="dot" w:pos="8646"/>
        <w:tab w:val="right" w:pos="9072"/>
      </w:tabs>
      <w:spacing w:after="120"/>
      <w:ind w:left="2126" w:right="850"/>
    </w:pPr>
    <w:rPr>
      <w:rFonts w:ascii="Arial" w:eastAsia="Times New Roman" w:hAnsi="Arial" w:cs="Arial"/>
      <w:lang w:val="en"/>
    </w:rPr>
  </w:style>
  <w:style w:type="paragraph" w:styleId="TOC3">
    <w:name w:val="toc 3"/>
    <w:basedOn w:val="TOC1"/>
    <w:uiPriority w:val="39"/>
    <w:locked/>
    <w:rsid w:val="00AD325E"/>
    <w:pPr>
      <w:tabs>
        <w:tab w:val="clear" w:pos="432"/>
        <w:tab w:val="clear" w:pos="4590"/>
        <w:tab w:val="left" w:pos="720"/>
        <w:tab w:val="left" w:pos="1440"/>
        <w:tab w:val="right" w:pos="8280"/>
      </w:tabs>
      <w:spacing w:before="120" w:after="120" w:line="220" w:lineRule="atLeast"/>
      <w:ind w:left="0" w:right="0" w:firstLine="0"/>
      <w:jc w:val="both"/>
    </w:pPr>
  </w:style>
  <w:style w:type="paragraph" w:styleId="TOC1">
    <w:name w:val="toc 1"/>
    <w:basedOn w:val="Normal"/>
    <w:uiPriority w:val="39"/>
    <w:locked/>
    <w:rsid w:val="00AD325E"/>
    <w:pPr>
      <w:tabs>
        <w:tab w:val="left" w:pos="432"/>
        <w:tab w:val="right" w:pos="4590"/>
      </w:tabs>
      <w:spacing w:before="240" w:after="60"/>
      <w:ind w:left="432" w:right="1044" w:hanging="432"/>
    </w:pPr>
    <w:rPr>
      <w:rFonts w:ascii="Arial" w:eastAsia="Times New Roman" w:hAnsi="Arial" w:cs="Arial"/>
      <w:b/>
      <w:lang w:val="en"/>
    </w:rPr>
  </w:style>
  <w:style w:type="paragraph" w:styleId="TOC2">
    <w:name w:val="toc 2"/>
    <w:basedOn w:val="Normal"/>
    <w:uiPriority w:val="39"/>
    <w:locked/>
    <w:rsid w:val="00AD325E"/>
    <w:pPr>
      <w:tabs>
        <w:tab w:val="left" w:pos="576"/>
        <w:tab w:val="right" w:pos="4590"/>
      </w:tabs>
      <w:spacing w:after="120"/>
      <w:ind w:left="1008" w:hanging="576"/>
    </w:pPr>
    <w:rPr>
      <w:rFonts w:ascii="Arial" w:eastAsia="Times New Roman" w:hAnsi="Arial" w:cs="Arial"/>
      <w:lang w:val="en"/>
    </w:rPr>
  </w:style>
  <w:style w:type="paragraph" w:styleId="Index7">
    <w:name w:val="index 7"/>
    <w:basedOn w:val="Normal"/>
    <w:next w:val="Normal"/>
    <w:semiHidden/>
    <w:locked/>
    <w:rsid w:val="00AD325E"/>
    <w:pPr>
      <w:spacing w:after="120"/>
      <w:ind w:left="1701"/>
    </w:pPr>
    <w:rPr>
      <w:rFonts w:ascii="Arial" w:eastAsia="Times New Roman" w:hAnsi="Arial" w:cs="Arial"/>
      <w:lang w:val="en"/>
    </w:rPr>
  </w:style>
  <w:style w:type="paragraph" w:styleId="Index6">
    <w:name w:val="index 6"/>
    <w:basedOn w:val="Normal"/>
    <w:next w:val="Normal"/>
    <w:semiHidden/>
    <w:locked/>
    <w:rsid w:val="00AD325E"/>
    <w:pPr>
      <w:spacing w:after="120"/>
      <w:ind w:left="1417"/>
    </w:pPr>
    <w:rPr>
      <w:rFonts w:ascii="Arial" w:eastAsia="Times New Roman" w:hAnsi="Arial" w:cs="Arial"/>
      <w:lang w:val="en"/>
    </w:rPr>
  </w:style>
  <w:style w:type="paragraph" w:styleId="Index5">
    <w:name w:val="index 5"/>
    <w:basedOn w:val="Normal"/>
    <w:next w:val="Normal"/>
    <w:semiHidden/>
    <w:locked/>
    <w:rsid w:val="00AD325E"/>
    <w:pPr>
      <w:spacing w:after="120"/>
      <w:ind w:left="1134"/>
    </w:pPr>
    <w:rPr>
      <w:rFonts w:ascii="Arial" w:eastAsia="Times New Roman" w:hAnsi="Arial" w:cs="Arial"/>
      <w:lang w:val="en"/>
    </w:rPr>
  </w:style>
  <w:style w:type="paragraph" w:styleId="Index4">
    <w:name w:val="index 4"/>
    <w:basedOn w:val="Normal"/>
    <w:next w:val="Normal"/>
    <w:semiHidden/>
    <w:locked/>
    <w:rsid w:val="00AD325E"/>
    <w:pPr>
      <w:spacing w:after="120"/>
      <w:ind w:left="850"/>
    </w:pPr>
    <w:rPr>
      <w:rFonts w:ascii="Arial" w:eastAsia="Times New Roman" w:hAnsi="Arial" w:cs="Arial"/>
      <w:lang w:val="en"/>
    </w:rPr>
  </w:style>
  <w:style w:type="paragraph" w:styleId="Index3">
    <w:name w:val="index 3"/>
    <w:basedOn w:val="Normal"/>
    <w:next w:val="Normal"/>
    <w:semiHidden/>
    <w:locked/>
    <w:rsid w:val="00AD325E"/>
    <w:pPr>
      <w:spacing w:after="120"/>
      <w:ind w:left="567"/>
    </w:pPr>
    <w:rPr>
      <w:rFonts w:ascii="Arial" w:eastAsia="Times New Roman" w:hAnsi="Arial" w:cs="Arial"/>
      <w:lang w:val="en"/>
    </w:rPr>
  </w:style>
  <w:style w:type="paragraph" w:styleId="Index2">
    <w:name w:val="index 2"/>
    <w:basedOn w:val="Normal"/>
    <w:next w:val="Normal"/>
    <w:semiHidden/>
    <w:locked/>
    <w:rsid w:val="00AD325E"/>
    <w:pPr>
      <w:spacing w:after="120"/>
      <w:ind w:left="283"/>
    </w:pPr>
    <w:rPr>
      <w:rFonts w:ascii="Arial" w:eastAsia="Times New Roman" w:hAnsi="Arial" w:cs="Arial"/>
      <w:lang w:val="en"/>
    </w:rPr>
  </w:style>
  <w:style w:type="paragraph" w:styleId="Index1">
    <w:name w:val="index 1"/>
    <w:basedOn w:val="Normal"/>
    <w:next w:val="Normal"/>
    <w:semiHidden/>
    <w:locked/>
    <w:rsid w:val="00AD325E"/>
    <w:pPr>
      <w:spacing w:after="120"/>
    </w:pPr>
    <w:rPr>
      <w:rFonts w:ascii="Arial" w:eastAsia="Times New Roman" w:hAnsi="Arial" w:cs="Arial"/>
      <w:lang w:val="en"/>
    </w:rPr>
  </w:style>
  <w:style w:type="character" w:styleId="LineNumber">
    <w:name w:val="line number"/>
    <w:basedOn w:val="DefaultParagraphFont"/>
    <w:locked/>
    <w:rsid w:val="00AD325E"/>
  </w:style>
  <w:style w:type="paragraph" w:styleId="IndexHeading">
    <w:name w:val="index heading"/>
    <w:basedOn w:val="Normal"/>
    <w:next w:val="Index1"/>
    <w:semiHidden/>
    <w:locked/>
    <w:rsid w:val="00AD325E"/>
    <w:pPr>
      <w:spacing w:after="120"/>
    </w:pPr>
    <w:rPr>
      <w:rFonts w:ascii="Arial" w:eastAsia="Times New Roman" w:hAnsi="Arial" w:cs="Arial"/>
      <w:lang w:val="en"/>
    </w:rPr>
  </w:style>
  <w:style w:type="character" w:styleId="EndnoteReference">
    <w:name w:val="endnote reference"/>
    <w:semiHidden/>
    <w:locked/>
    <w:rsid w:val="00AD325E"/>
    <w:rPr>
      <w:vertAlign w:val="superscript"/>
    </w:rPr>
  </w:style>
  <w:style w:type="paragraph" w:styleId="NormalIndent">
    <w:name w:val="Normal Indent"/>
    <w:basedOn w:val="Normal"/>
    <w:next w:val="Normal"/>
    <w:locked/>
    <w:rsid w:val="00AD325E"/>
    <w:pPr>
      <w:spacing w:after="120"/>
      <w:ind w:left="720"/>
    </w:pPr>
    <w:rPr>
      <w:rFonts w:ascii="Arial" w:eastAsia="Times New Roman" w:hAnsi="Arial" w:cs="Arial"/>
      <w:lang w:val="en"/>
    </w:rPr>
  </w:style>
  <w:style w:type="paragraph" w:styleId="DocumentMap">
    <w:name w:val="Document Map"/>
    <w:basedOn w:val="Normal"/>
    <w:link w:val="DocumentMapChar"/>
    <w:semiHidden/>
    <w:locked/>
    <w:rsid w:val="00AD325E"/>
    <w:pPr>
      <w:shd w:val="clear" w:color="auto" w:fill="000080"/>
      <w:spacing w:after="120"/>
    </w:pPr>
    <w:rPr>
      <w:rFonts w:ascii="Tahoma" w:eastAsia="Times New Roman" w:hAnsi="Tahoma" w:cs="Arial"/>
      <w:lang w:val="en"/>
    </w:rPr>
  </w:style>
  <w:style w:type="character" w:customStyle="1" w:styleId="DocumentMapChar">
    <w:name w:val="Document Map Char"/>
    <w:basedOn w:val="DefaultParagraphFont"/>
    <w:link w:val="DocumentMap"/>
    <w:semiHidden/>
    <w:rsid w:val="00AD325E"/>
    <w:rPr>
      <w:rFonts w:ascii="Tahoma" w:eastAsia="Times New Roman" w:hAnsi="Tahoma" w:cs="Arial"/>
      <w:shd w:val="clear" w:color="auto" w:fill="000080"/>
      <w:lang w:val="en" w:eastAsia="en-US"/>
    </w:rPr>
  </w:style>
  <w:style w:type="paragraph" w:customStyle="1" w:styleId="Listnumbered">
    <w:name w:val="List numbered"/>
    <w:basedOn w:val="Normal"/>
    <w:rsid w:val="00AD325E"/>
    <w:pPr>
      <w:tabs>
        <w:tab w:val="left" w:pos="960"/>
      </w:tabs>
      <w:spacing w:after="60" w:line="240" w:lineRule="auto"/>
      <w:ind w:left="475" w:hanging="475"/>
    </w:pPr>
    <w:rPr>
      <w:rFonts w:ascii="Arial" w:eastAsia="Times New Roman" w:hAnsi="Arial" w:cs="Arial"/>
      <w:lang w:val="en"/>
    </w:rPr>
  </w:style>
  <w:style w:type="paragraph" w:customStyle="1" w:styleId="Header1">
    <w:name w:val="Header1"/>
    <w:rsid w:val="00AD325E"/>
    <w:pPr>
      <w:pBdr>
        <w:bottom w:val="single" w:sz="6" w:space="0" w:color="auto"/>
      </w:pBdr>
      <w:spacing w:after="0" w:line="200" w:lineRule="exact"/>
      <w:jc w:val="center"/>
    </w:pPr>
    <w:rPr>
      <w:rFonts w:ascii="Palatino" w:eastAsia="Times New Roman" w:hAnsi="Palatino"/>
      <w:caps/>
      <w:sz w:val="20"/>
      <w:szCs w:val="20"/>
      <w:lang w:eastAsia="en-US"/>
    </w:rPr>
  </w:style>
  <w:style w:type="paragraph" w:customStyle="1" w:styleId="SCstudycentre">
    <w:name w:val="SC study centre"/>
    <w:basedOn w:val="Normal"/>
    <w:rsid w:val="00AD325E"/>
    <w:pPr>
      <w:keepLines/>
      <w:tabs>
        <w:tab w:val="left" w:pos="360"/>
        <w:tab w:val="right" w:pos="3168"/>
      </w:tabs>
      <w:spacing w:after="120" w:line="200" w:lineRule="exact"/>
      <w:ind w:left="144" w:hanging="144"/>
    </w:pPr>
    <w:rPr>
      <w:rFonts w:ascii="Palatino" w:eastAsia="Times New Roman" w:hAnsi="Palatino" w:cs="Arial"/>
      <w:sz w:val="18"/>
      <w:lang w:val="en"/>
    </w:rPr>
  </w:style>
  <w:style w:type="paragraph" w:customStyle="1" w:styleId="LNlistnumbered">
    <w:name w:val="LN list numbered"/>
    <w:basedOn w:val="Normal"/>
    <w:rsid w:val="00AD325E"/>
    <w:pPr>
      <w:tabs>
        <w:tab w:val="left" w:pos="360"/>
        <w:tab w:val="left" w:pos="432"/>
      </w:tabs>
      <w:spacing w:after="120"/>
      <w:ind w:left="432" w:hanging="432"/>
    </w:pPr>
    <w:rPr>
      <w:rFonts w:ascii="Arial" w:eastAsia="Times New Roman" w:hAnsi="Arial" w:cs="Arial"/>
      <w:lang w:val="en"/>
    </w:rPr>
  </w:style>
  <w:style w:type="paragraph" w:customStyle="1" w:styleId="Table1">
    <w:name w:val="Table1"/>
    <w:basedOn w:val="Normal"/>
    <w:rsid w:val="00AD325E"/>
    <w:pPr>
      <w:pBdr>
        <w:bottom w:val="single" w:sz="6" w:space="1" w:color="auto"/>
      </w:pBdr>
      <w:tabs>
        <w:tab w:val="left" w:pos="360"/>
        <w:tab w:val="left" w:pos="1800"/>
        <w:tab w:val="left" w:pos="3780"/>
      </w:tabs>
      <w:spacing w:after="120" w:line="220" w:lineRule="atLeast"/>
    </w:pPr>
    <w:rPr>
      <w:rFonts w:ascii="Palatino" w:eastAsia="Times New Roman" w:hAnsi="Palatino" w:cs="Arial"/>
      <w:sz w:val="18"/>
      <w:lang w:val="en"/>
    </w:rPr>
  </w:style>
  <w:style w:type="paragraph" w:customStyle="1" w:styleId="Table3">
    <w:name w:val="Table3"/>
    <w:basedOn w:val="Table2"/>
    <w:rsid w:val="00AD325E"/>
    <w:pPr>
      <w:tabs>
        <w:tab w:val="clear" w:pos="4590"/>
        <w:tab w:val="center" w:pos="2880"/>
        <w:tab w:val="center" w:pos="4500"/>
      </w:tabs>
    </w:pPr>
  </w:style>
  <w:style w:type="paragraph" w:customStyle="1" w:styleId="Table2">
    <w:name w:val="Table2"/>
    <w:basedOn w:val="Normal"/>
    <w:next w:val="Normal"/>
    <w:rsid w:val="00AD325E"/>
    <w:pPr>
      <w:pBdr>
        <w:top w:val="single" w:sz="6" w:space="3" w:color="auto"/>
        <w:bottom w:val="single" w:sz="6" w:space="3" w:color="auto"/>
      </w:pBdr>
      <w:tabs>
        <w:tab w:val="center" w:pos="1980"/>
        <w:tab w:val="center" w:pos="3780"/>
        <w:tab w:val="center" w:pos="4590"/>
      </w:tabs>
      <w:spacing w:after="120"/>
    </w:pPr>
    <w:rPr>
      <w:rFonts w:ascii="Arial" w:eastAsia="Times New Roman" w:hAnsi="Arial" w:cs="Arial"/>
      <w:sz w:val="18"/>
      <w:lang w:val="en"/>
    </w:rPr>
  </w:style>
  <w:style w:type="paragraph" w:customStyle="1" w:styleId="Tableq">
    <w:name w:val="Tableq"/>
    <w:rsid w:val="00AD325E"/>
    <w:pPr>
      <w:tabs>
        <w:tab w:val="left" w:pos="480"/>
        <w:tab w:val="left" w:pos="1680"/>
        <w:tab w:val="left" w:pos="2160"/>
        <w:tab w:val="left" w:pos="3360"/>
        <w:tab w:val="left" w:pos="3840"/>
      </w:tabs>
      <w:spacing w:after="0" w:line="240" w:lineRule="exact"/>
    </w:pPr>
    <w:rPr>
      <w:rFonts w:ascii="Times" w:eastAsia="Times New Roman" w:hAnsi="Times"/>
      <w:sz w:val="20"/>
      <w:szCs w:val="20"/>
      <w:lang w:eastAsia="en-US"/>
    </w:rPr>
  </w:style>
  <w:style w:type="paragraph" w:customStyle="1" w:styleId="THtablehead">
    <w:name w:val="TH table head"/>
    <w:basedOn w:val="Normal"/>
    <w:next w:val="Normal"/>
    <w:rsid w:val="00AD325E"/>
    <w:pPr>
      <w:keepNext/>
      <w:spacing w:before="240" w:after="120"/>
      <w:jc w:val="center"/>
    </w:pPr>
    <w:rPr>
      <w:rFonts w:ascii="Arial" w:eastAsia="Times New Roman" w:hAnsi="Arial" w:cs="Arial"/>
      <w:b/>
      <w:lang w:val="en"/>
    </w:rPr>
  </w:style>
  <w:style w:type="paragraph" w:customStyle="1" w:styleId="Tabledis">
    <w:name w:val="Tabledis"/>
    <w:rsid w:val="00AD325E"/>
    <w:pPr>
      <w:keepLines/>
      <w:tabs>
        <w:tab w:val="center" w:pos="3420"/>
        <w:tab w:val="right" w:pos="4500"/>
      </w:tabs>
      <w:spacing w:after="60" w:line="200" w:lineRule="exact"/>
      <w:ind w:left="288" w:hanging="288"/>
    </w:pPr>
    <w:rPr>
      <w:rFonts w:ascii="Times" w:eastAsia="Times New Roman" w:hAnsi="Times"/>
      <w:sz w:val="18"/>
      <w:szCs w:val="20"/>
      <w:lang w:eastAsia="en-US"/>
    </w:rPr>
  </w:style>
  <w:style w:type="paragraph" w:customStyle="1" w:styleId="BXbox">
    <w:name w:val="BX box"/>
    <w:basedOn w:val="Normal"/>
    <w:next w:val="Normal"/>
    <w:rsid w:val="00AD325E"/>
    <w:pPr>
      <w:keepLines/>
      <w:pBdr>
        <w:top w:val="single" w:sz="6" w:space="3" w:color="auto"/>
        <w:left w:val="single" w:sz="6" w:space="3" w:color="auto"/>
        <w:bottom w:val="single" w:sz="6" w:space="3" w:color="auto"/>
        <w:right w:val="single" w:sz="6" w:space="3" w:color="auto"/>
      </w:pBdr>
      <w:spacing w:before="480" w:after="120"/>
      <w:jc w:val="center"/>
    </w:pPr>
    <w:rPr>
      <w:rFonts w:ascii="Arial" w:eastAsia="Times New Roman" w:hAnsi="Arial" w:cs="Arial"/>
      <w:i/>
      <w:lang w:val="en"/>
    </w:rPr>
  </w:style>
  <w:style w:type="paragraph" w:customStyle="1" w:styleId="SEsectiontitle">
    <w:name w:val="SE section title"/>
    <w:basedOn w:val="Normal"/>
    <w:next w:val="Heading11"/>
    <w:rsid w:val="00AD325E"/>
    <w:pPr>
      <w:keepNext/>
      <w:keepLines/>
      <w:tabs>
        <w:tab w:val="left" w:leader="underscore" w:pos="8280"/>
      </w:tabs>
      <w:spacing w:before="240" w:after="120" w:line="440" w:lineRule="exact"/>
      <w:jc w:val="right"/>
    </w:pPr>
    <w:rPr>
      <w:rFonts w:ascii="Arial" w:eastAsia="Times New Roman" w:hAnsi="Arial" w:cs="Arial"/>
      <w:b/>
      <w:i/>
      <w:sz w:val="40"/>
      <w:lang w:val="en"/>
    </w:rPr>
  </w:style>
  <w:style w:type="paragraph" w:customStyle="1" w:styleId="LUlistun-numbered">
    <w:name w:val="LU list un-numbered"/>
    <w:basedOn w:val="Normal"/>
    <w:rsid w:val="00AD325E"/>
    <w:pPr>
      <w:tabs>
        <w:tab w:val="right" w:pos="4500"/>
      </w:tabs>
      <w:spacing w:after="120"/>
      <w:ind w:left="432" w:hanging="288"/>
    </w:pPr>
    <w:rPr>
      <w:rFonts w:ascii="Arial" w:eastAsia="Times New Roman" w:hAnsi="Arial" w:cs="Arial"/>
      <w:lang w:val="en"/>
    </w:rPr>
  </w:style>
  <w:style w:type="paragraph" w:customStyle="1" w:styleId="CLcolumnheadleft2">
    <w:name w:val="CL column head left 2"/>
    <w:basedOn w:val="CLcolumnheadleft"/>
    <w:rsid w:val="00AD325E"/>
    <w:pPr>
      <w:tabs>
        <w:tab w:val="left" w:pos="5443"/>
        <w:tab w:val="left" w:pos="6464"/>
        <w:tab w:val="left" w:pos="7428"/>
      </w:tabs>
    </w:pPr>
  </w:style>
  <w:style w:type="paragraph" w:customStyle="1" w:styleId="CLcolumnheadleft">
    <w:name w:val="CL column head left"/>
    <w:basedOn w:val="Normal"/>
    <w:next w:val="TLtableleft"/>
    <w:rsid w:val="00AD325E"/>
    <w:pPr>
      <w:keepNext/>
      <w:pBdr>
        <w:top w:val="single" w:sz="6" w:space="1" w:color="auto"/>
        <w:bottom w:val="single" w:sz="6" w:space="1" w:color="auto"/>
      </w:pBdr>
      <w:tabs>
        <w:tab w:val="left" w:pos="2160"/>
        <w:tab w:val="left" w:pos="4320"/>
        <w:tab w:val="center" w:pos="8820"/>
      </w:tabs>
      <w:spacing w:before="120" w:after="60" w:line="220" w:lineRule="atLeast"/>
      <w:ind w:right="518"/>
    </w:pPr>
    <w:rPr>
      <w:rFonts w:ascii="Times" w:eastAsia="Times New Roman" w:hAnsi="Times" w:cs="Arial"/>
      <w:b/>
      <w:lang w:val="en"/>
    </w:rPr>
  </w:style>
  <w:style w:type="paragraph" w:customStyle="1" w:styleId="TLtableleft">
    <w:name w:val="TL table left"/>
    <w:basedOn w:val="Normal"/>
    <w:next w:val="Normal"/>
    <w:rsid w:val="00AD325E"/>
    <w:pPr>
      <w:spacing w:after="120"/>
    </w:pPr>
    <w:rPr>
      <w:rFonts w:ascii="Arial" w:eastAsia="Times New Roman" w:hAnsi="Arial" w:cs="Arial"/>
      <w:sz w:val="18"/>
      <w:lang w:val="en"/>
    </w:rPr>
  </w:style>
  <w:style w:type="paragraph" w:customStyle="1" w:styleId="LBlistbulleted">
    <w:name w:val="LB list bulleted"/>
    <w:basedOn w:val="Normal"/>
    <w:rsid w:val="00AD325E"/>
    <w:pPr>
      <w:spacing w:after="120"/>
      <w:ind w:left="288" w:hanging="288"/>
    </w:pPr>
    <w:rPr>
      <w:rFonts w:ascii="Arial" w:eastAsia="Times New Roman" w:hAnsi="Arial" w:cs="Arial"/>
      <w:lang w:val="en"/>
    </w:rPr>
  </w:style>
  <w:style w:type="paragraph" w:customStyle="1" w:styleId="TCtablecentred">
    <w:name w:val="TC table centred"/>
    <w:basedOn w:val="Normal"/>
    <w:rsid w:val="00AD325E"/>
    <w:pPr>
      <w:keepLines/>
      <w:tabs>
        <w:tab w:val="left" w:pos="720"/>
        <w:tab w:val="left" w:pos="1440"/>
      </w:tabs>
      <w:spacing w:after="120"/>
      <w:jc w:val="center"/>
    </w:pPr>
    <w:rPr>
      <w:rFonts w:ascii="Arial" w:eastAsia="Times New Roman" w:hAnsi="Arial" w:cs="Arial"/>
      <w:sz w:val="18"/>
      <w:lang w:val="en"/>
    </w:rPr>
  </w:style>
  <w:style w:type="paragraph" w:customStyle="1" w:styleId="ADaddress">
    <w:name w:val="AD address"/>
    <w:rsid w:val="00AD325E"/>
    <w:pPr>
      <w:spacing w:after="0" w:line="240" w:lineRule="auto"/>
      <w:ind w:left="288"/>
    </w:pPr>
    <w:rPr>
      <w:rFonts w:ascii="Helvetica" w:eastAsia="Times New Roman" w:hAnsi="Helvetica"/>
      <w:sz w:val="20"/>
      <w:szCs w:val="20"/>
      <w:lang w:eastAsia="en-US"/>
    </w:rPr>
  </w:style>
  <w:style w:type="paragraph" w:customStyle="1" w:styleId="FCfigurecaption">
    <w:name w:val="FC figure caption"/>
    <w:basedOn w:val="Normal"/>
    <w:rsid w:val="00AD325E"/>
    <w:pPr>
      <w:keepNext/>
      <w:spacing w:before="120" w:after="120" w:line="240" w:lineRule="exact"/>
    </w:pPr>
    <w:rPr>
      <w:rFonts w:ascii="Arial" w:eastAsia="Times New Roman" w:hAnsi="Arial" w:cs="Arial"/>
      <w:i/>
      <w:lang w:val="en"/>
    </w:rPr>
  </w:style>
  <w:style w:type="paragraph" w:customStyle="1" w:styleId="DTdocumenttitle">
    <w:name w:val="DT document title"/>
    <w:basedOn w:val="Normal"/>
    <w:next w:val="IMimprint"/>
    <w:rsid w:val="00AD325E"/>
    <w:pPr>
      <w:keepLines/>
      <w:spacing w:after="720" w:line="520" w:lineRule="exact"/>
      <w:jc w:val="center"/>
    </w:pPr>
    <w:rPr>
      <w:rFonts w:ascii="Arial" w:eastAsia="Times New Roman" w:hAnsi="Arial" w:cs="Arial"/>
      <w:b/>
      <w:i/>
      <w:sz w:val="48"/>
      <w:lang w:val="en"/>
    </w:rPr>
  </w:style>
  <w:style w:type="paragraph" w:customStyle="1" w:styleId="IMimprint">
    <w:name w:val="IM imprint"/>
    <w:basedOn w:val="Normal"/>
    <w:next w:val="DSdisclaimer"/>
    <w:rsid w:val="00AD325E"/>
    <w:pPr>
      <w:framePr w:hSpace="245" w:vSpace="245" w:wrap="auto" w:hAnchor="margin" w:y="11517"/>
      <w:spacing w:after="120"/>
      <w:jc w:val="center"/>
    </w:pPr>
    <w:rPr>
      <w:rFonts w:ascii="Arial" w:eastAsia="Times New Roman" w:hAnsi="Arial" w:cs="Arial"/>
      <w:lang w:val="en"/>
    </w:rPr>
  </w:style>
  <w:style w:type="paragraph" w:customStyle="1" w:styleId="DSdisclaimer">
    <w:name w:val="DS disclaimer"/>
    <w:basedOn w:val="Normal"/>
    <w:rsid w:val="00AD325E"/>
    <w:pPr>
      <w:spacing w:before="480" w:after="120" w:line="240" w:lineRule="exact"/>
      <w:jc w:val="center"/>
    </w:pPr>
    <w:rPr>
      <w:rFonts w:ascii="Arial" w:eastAsia="Times New Roman" w:hAnsi="Arial" w:cs="Arial"/>
      <w:lang w:val="en"/>
    </w:rPr>
  </w:style>
  <w:style w:type="paragraph" w:customStyle="1" w:styleId="Tablesc">
    <w:name w:val="Tablesc"/>
    <w:rsid w:val="00AD325E"/>
    <w:pPr>
      <w:tabs>
        <w:tab w:val="center" w:pos="1680"/>
        <w:tab w:val="center" w:pos="4000"/>
      </w:tabs>
      <w:spacing w:after="0" w:line="240" w:lineRule="exact"/>
    </w:pPr>
    <w:rPr>
      <w:rFonts w:ascii="Times" w:eastAsia="Times New Roman" w:hAnsi="Times"/>
      <w:sz w:val="20"/>
      <w:szCs w:val="20"/>
      <w:lang w:eastAsia="en-US"/>
    </w:rPr>
  </w:style>
  <w:style w:type="paragraph" w:customStyle="1" w:styleId="WRwarning">
    <w:name w:val="WR warning"/>
    <w:basedOn w:val="Normal"/>
    <w:rsid w:val="00AD325E"/>
    <w:pPr>
      <w:keepLines/>
      <w:pBdr>
        <w:top w:val="single" w:sz="6" w:space="3" w:color="auto"/>
        <w:left w:val="single" w:sz="6" w:space="3" w:color="auto"/>
        <w:bottom w:val="single" w:sz="6" w:space="3" w:color="auto"/>
        <w:right w:val="single" w:sz="6" w:space="3" w:color="auto"/>
      </w:pBdr>
      <w:spacing w:before="120" w:after="120"/>
      <w:ind w:left="144" w:right="144"/>
      <w:jc w:val="center"/>
    </w:pPr>
    <w:rPr>
      <w:rFonts w:ascii="Arial" w:eastAsia="Times New Roman" w:hAnsi="Arial" w:cs="Arial"/>
      <w:i/>
      <w:lang w:val="en"/>
    </w:rPr>
  </w:style>
  <w:style w:type="paragraph" w:customStyle="1" w:styleId="Tablescale">
    <w:name w:val="Tablescale"/>
    <w:rsid w:val="00AD325E"/>
    <w:pPr>
      <w:tabs>
        <w:tab w:val="center" w:pos="1680"/>
        <w:tab w:val="center" w:pos="4000"/>
      </w:tabs>
      <w:spacing w:after="0" w:line="240" w:lineRule="exact"/>
    </w:pPr>
    <w:rPr>
      <w:rFonts w:ascii="Palatino" w:eastAsia="Times New Roman" w:hAnsi="Palatino"/>
      <w:sz w:val="20"/>
      <w:szCs w:val="20"/>
      <w:lang w:eastAsia="en-US"/>
    </w:rPr>
  </w:style>
  <w:style w:type="paragraph" w:customStyle="1" w:styleId="Tablesub">
    <w:name w:val="Tablesub"/>
    <w:rsid w:val="00AD325E"/>
    <w:pPr>
      <w:pBdr>
        <w:top w:val="single" w:sz="6" w:space="3" w:color="auto"/>
        <w:bottom w:val="single" w:sz="6" w:space="3" w:color="auto"/>
      </w:pBdr>
      <w:tabs>
        <w:tab w:val="left" w:pos="288"/>
        <w:tab w:val="center" w:pos="1620"/>
        <w:tab w:val="center" w:pos="2160"/>
        <w:tab w:val="center" w:pos="2700"/>
        <w:tab w:val="center" w:pos="3240"/>
        <w:tab w:val="center" w:pos="3780"/>
        <w:tab w:val="center" w:pos="4320"/>
        <w:tab w:val="center" w:pos="4860"/>
        <w:tab w:val="center" w:pos="5400"/>
        <w:tab w:val="left" w:pos="6210"/>
        <w:tab w:val="left" w:pos="7560"/>
        <w:tab w:val="left" w:pos="8370"/>
      </w:tabs>
      <w:spacing w:after="0" w:line="240" w:lineRule="exact"/>
    </w:pPr>
    <w:rPr>
      <w:rFonts w:ascii="Times" w:eastAsia="Times New Roman" w:hAnsi="Times"/>
      <w:sz w:val="20"/>
      <w:szCs w:val="20"/>
      <w:lang w:eastAsia="en-US"/>
    </w:rPr>
  </w:style>
  <w:style w:type="paragraph" w:customStyle="1" w:styleId="RCregionalcentre">
    <w:name w:val="RC regional centre"/>
    <w:basedOn w:val="Normal"/>
    <w:rsid w:val="00AD325E"/>
    <w:pPr>
      <w:keepLines/>
      <w:spacing w:after="120" w:line="220" w:lineRule="atLeast"/>
    </w:pPr>
    <w:rPr>
      <w:rFonts w:ascii="Arial" w:eastAsia="Times New Roman" w:hAnsi="Arial" w:cs="Arial"/>
      <w:sz w:val="18"/>
      <w:lang w:val="en"/>
    </w:rPr>
  </w:style>
  <w:style w:type="paragraph" w:customStyle="1" w:styleId="RHregionalhead">
    <w:name w:val="RH regional head"/>
    <w:basedOn w:val="Normal"/>
    <w:next w:val="RCregionalcentre"/>
    <w:rsid w:val="00AD325E"/>
    <w:pPr>
      <w:keepNext/>
      <w:spacing w:before="240" w:after="60" w:line="220" w:lineRule="atLeast"/>
    </w:pPr>
    <w:rPr>
      <w:rFonts w:ascii="Arial" w:eastAsia="Times New Roman" w:hAnsi="Arial" w:cs="Arial"/>
      <w:b/>
      <w:smallCaps/>
      <w:sz w:val="18"/>
      <w:lang w:val="en"/>
    </w:rPr>
  </w:style>
  <w:style w:type="paragraph" w:customStyle="1" w:styleId="AEarea">
    <w:name w:val="AE area"/>
    <w:basedOn w:val="Normal"/>
    <w:next w:val="RHregionalhead"/>
    <w:rsid w:val="00AD325E"/>
    <w:pPr>
      <w:spacing w:after="60" w:line="200" w:lineRule="atLeast"/>
    </w:pPr>
    <w:rPr>
      <w:rFonts w:ascii="Arial" w:eastAsia="Times New Roman" w:hAnsi="Arial" w:cs="Arial"/>
      <w:sz w:val="18"/>
      <w:lang w:val="en"/>
    </w:rPr>
  </w:style>
  <w:style w:type="paragraph" w:customStyle="1" w:styleId="AFareahead">
    <w:name w:val="AF area head"/>
    <w:basedOn w:val="Normal"/>
    <w:next w:val="AEarea"/>
    <w:rsid w:val="00AD325E"/>
    <w:pPr>
      <w:spacing w:before="120" w:after="120"/>
    </w:pPr>
    <w:rPr>
      <w:rFonts w:ascii="Arial" w:eastAsia="Times New Roman" w:hAnsi="Arial" w:cs="Arial"/>
      <w:b/>
      <w:sz w:val="18"/>
      <w:lang w:val="en"/>
    </w:rPr>
  </w:style>
  <w:style w:type="paragraph" w:customStyle="1" w:styleId="INin-textnote">
    <w:name w:val="IN in-text note"/>
    <w:basedOn w:val="Normal"/>
    <w:rsid w:val="00AD325E"/>
    <w:pPr>
      <w:spacing w:after="120" w:line="240" w:lineRule="auto"/>
      <w:ind w:left="288" w:hanging="288"/>
    </w:pPr>
    <w:rPr>
      <w:rFonts w:ascii="Arial" w:eastAsia="Times New Roman" w:hAnsi="Arial" w:cs="Arial"/>
      <w:sz w:val="18"/>
      <w:lang w:val="en"/>
    </w:rPr>
  </w:style>
  <w:style w:type="paragraph" w:customStyle="1" w:styleId="LSlistsubsidiary">
    <w:name w:val="LS list subsidiary"/>
    <w:basedOn w:val="LUlistun-numbered"/>
    <w:rsid w:val="00AD325E"/>
    <w:pPr>
      <w:ind w:firstLine="0"/>
    </w:pPr>
  </w:style>
  <w:style w:type="paragraph" w:customStyle="1" w:styleId="XMexample">
    <w:name w:val="XM example"/>
    <w:basedOn w:val="Normal"/>
    <w:rsid w:val="00AD325E"/>
    <w:pPr>
      <w:tabs>
        <w:tab w:val="right" w:leader="underscore" w:pos="4770"/>
      </w:tabs>
      <w:spacing w:after="480"/>
    </w:pPr>
    <w:rPr>
      <w:rFonts w:ascii="Arial" w:eastAsia="Times New Roman" w:hAnsi="Arial" w:cs="Arial"/>
      <w:b/>
      <w:lang w:val="en"/>
    </w:rPr>
  </w:style>
  <w:style w:type="paragraph" w:customStyle="1" w:styleId="XSexample">
    <w:name w:val="XS example"/>
    <w:basedOn w:val="XMexample"/>
    <w:rsid w:val="00AD325E"/>
    <w:pPr>
      <w:tabs>
        <w:tab w:val="left" w:pos="1008"/>
      </w:tabs>
      <w:spacing w:after="240"/>
    </w:pPr>
  </w:style>
  <w:style w:type="paragraph" w:customStyle="1" w:styleId="THtableheading">
    <w:name w:val="TH table heading"/>
    <w:basedOn w:val="Heading3"/>
    <w:rsid w:val="00AD325E"/>
    <w:rPr>
      <w:rFonts w:ascii="Times" w:hAnsi="Times"/>
      <w:i/>
    </w:rPr>
  </w:style>
  <w:style w:type="paragraph" w:customStyle="1" w:styleId="TFtablefootnote">
    <w:name w:val="TF table footnote"/>
    <w:basedOn w:val="Normal"/>
    <w:next w:val="Normal"/>
    <w:rsid w:val="00AD325E"/>
    <w:pPr>
      <w:keepLines/>
      <w:spacing w:before="120" w:after="120" w:line="180" w:lineRule="exact"/>
      <w:ind w:left="288" w:hanging="288"/>
    </w:pPr>
    <w:rPr>
      <w:rFonts w:ascii="Times New Roman" w:eastAsia="Times New Roman" w:hAnsi="Times New Roman" w:cs="Arial"/>
      <w:sz w:val="18"/>
      <w:lang w:val="en"/>
    </w:rPr>
  </w:style>
  <w:style w:type="paragraph" w:customStyle="1" w:styleId="Tablesubst">
    <w:name w:val="Tablesubst"/>
    <w:rsid w:val="00AD325E"/>
    <w:pPr>
      <w:tabs>
        <w:tab w:val="left" w:pos="288"/>
        <w:tab w:val="center" w:pos="2240"/>
        <w:tab w:val="center" w:pos="2720"/>
        <w:tab w:val="center" w:pos="3200"/>
        <w:tab w:val="center" w:pos="3680"/>
        <w:tab w:val="center" w:pos="4160"/>
        <w:tab w:val="center" w:pos="4640"/>
        <w:tab w:val="center" w:pos="5120"/>
        <w:tab w:val="center" w:pos="5600"/>
        <w:tab w:val="left" w:pos="6320"/>
        <w:tab w:val="left" w:pos="7760"/>
        <w:tab w:val="left" w:pos="8480"/>
      </w:tabs>
      <w:spacing w:after="0" w:line="240" w:lineRule="exact"/>
    </w:pPr>
    <w:rPr>
      <w:rFonts w:ascii="Palatino" w:eastAsia="Times New Roman" w:hAnsi="Palatino"/>
      <w:sz w:val="20"/>
      <w:szCs w:val="20"/>
      <w:lang w:eastAsia="en-US"/>
    </w:rPr>
  </w:style>
  <w:style w:type="paragraph" w:customStyle="1" w:styleId="PApartition">
    <w:name w:val="PA partition"/>
    <w:basedOn w:val="Heading11"/>
    <w:rsid w:val="00AD325E"/>
    <w:pPr>
      <w:keepNext w:val="0"/>
      <w:keepLines w:val="0"/>
      <w:tabs>
        <w:tab w:val="clear" w:pos="576"/>
      </w:tabs>
      <w:spacing w:before="0" w:after="240" w:line="240" w:lineRule="atLeast"/>
      <w:ind w:left="0" w:firstLine="0"/>
      <w:jc w:val="center"/>
    </w:pPr>
    <w:rPr>
      <w:b w:val="0"/>
      <w:sz w:val="20"/>
      <w:lang w:val="en-US"/>
    </w:rPr>
  </w:style>
  <w:style w:type="paragraph" w:customStyle="1" w:styleId="R1regulation1">
    <w:name w:val="R1 regulation 1"/>
    <w:basedOn w:val="Normal"/>
    <w:rsid w:val="00AD325E"/>
    <w:pPr>
      <w:tabs>
        <w:tab w:val="left" w:pos="420"/>
        <w:tab w:val="left" w:pos="576"/>
        <w:tab w:val="left" w:pos="720"/>
        <w:tab w:val="left" w:pos="840"/>
        <w:tab w:val="left" w:pos="960"/>
        <w:tab w:val="left" w:pos="1080"/>
        <w:tab w:val="left" w:pos="1200"/>
      </w:tabs>
      <w:spacing w:after="120" w:line="240" w:lineRule="auto"/>
    </w:pPr>
    <w:rPr>
      <w:rFonts w:ascii="Arial" w:eastAsia="Times New Roman" w:hAnsi="Arial" w:cs="Arial"/>
      <w:lang w:val="en-US"/>
    </w:rPr>
  </w:style>
  <w:style w:type="paragraph" w:customStyle="1" w:styleId="R2regulation2">
    <w:name w:val="R2 regulation 2"/>
    <w:basedOn w:val="R1regulation1"/>
    <w:rsid w:val="00AD325E"/>
    <w:pPr>
      <w:tabs>
        <w:tab w:val="clear" w:pos="576"/>
        <w:tab w:val="clear" w:pos="720"/>
        <w:tab w:val="clear" w:pos="840"/>
        <w:tab w:val="clear" w:pos="960"/>
        <w:tab w:val="clear" w:pos="1080"/>
        <w:tab w:val="clear" w:pos="1200"/>
      </w:tabs>
      <w:spacing w:after="60"/>
      <w:ind w:left="420" w:hanging="420"/>
    </w:pPr>
  </w:style>
  <w:style w:type="paragraph" w:customStyle="1" w:styleId="Tablefee">
    <w:name w:val="Tablefee"/>
    <w:rsid w:val="00AD325E"/>
    <w:pPr>
      <w:tabs>
        <w:tab w:val="left" w:pos="2560"/>
      </w:tabs>
      <w:spacing w:after="0" w:line="240" w:lineRule="exact"/>
    </w:pPr>
    <w:rPr>
      <w:rFonts w:ascii="Palatino" w:eastAsia="Times New Roman" w:hAnsi="Palatino"/>
      <w:sz w:val="20"/>
      <w:szCs w:val="20"/>
      <w:lang w:eastAsia="en-US"/>
    </w:rPr>
  </w:style>
  <w:style w:type="paragraph" w:customStyle="1" w:styleId="Tablehons">
    <w:name w:val="Tablehons"/>
    <w:rsid w:val="00AD325E"/>
    <w:pPr>
      <w:keepLines/>
      <w:tabs>
        <w:tab w:val="center" w:pos="1440"/>
        <w:tab w:val="center" w:pos="3197"/>
        <w:tab w:val="center" w:pos="5198"/>
        <w:tab w:val="center" w:pos="7358"/>
      </w:tabs>
      <w:spacing w:after="0" w:line="240" w:lineRule="exact"/>
    </w:pPr>
    <w:rPr>
      <w:rFonts w:ascii="Palatino" w:eastAsia="Times New Roman" w:hAnsi="Palatino"/>
      <w:sz w:val="20"/>
      <w:szCs w:val="20"/>
      <w:lang w:eastAsia="en-US"/>
    </w:rPr>
  </w:style>
  <w:style w:type="paragraph" w:customStyle="1" w:styleId="RUrule">
    <w:name w:val="RU rule"/>
    <w:rsid w:val="00AD325E"/>
    <w:pPr>
      <w:tabs>
        <w:tab w:val="left" w:leader="underscore" w:pos="9605"/>
      </w:tabs>
      <w:spacing w:after="0" w:line="240" w:lineRule="exact"/>
      <w:jc w:val="both"/>
    </w:pPr>
    <w:rPr>
      <w:rFonts w:ascii="Courier" w:eastAsia="Times New Roman" w:hAnsi="Courier"/>
      <w:sz w:val="20"/>
      <w:szCs w:val="20"/>
      <w:lang w:eastAsia="en-US"/>
    </w:rPr>
  </w:style>
  <w:style w:type="paragraph" w:customStyle="1" w:styleId="TItableindented">
    <w:name w:val="TI table indented"/>
    <w:basedOn w:val="TLtableleft"/>
    <w:rsid w:val="00AD325E"/>
    <w:pPr>
      <w:tabs>
        <w:tab w:val="left" w:pos="432"/>
      </w:tabs>
      <w:spacing w:after="40"/>
      <w:ind w:left="288"/>
    </w:pPr>
    <w:rPr>
      <w:rFonts w:ascii="Times" w:hAnsi="Times"/>
      <w:sz w:val="20"/>
    </w:rPr>
  </w:style>
  <w:style w:type="paragraph" w:customStyle="1" w:styleId="R3regulation3">
    <w:name w:val="R3 regulation 3"/>
    <w:basedOn w:val="R2regulation2"/>
    <w:rsid w:val="00AD325E"/>
    <w:pPr>
      <w:keepLines/>
      <w:tabs>
        <w:tab w:val="clear" w:pos="420"/>
        <w:tab w:val="left" w:pos="288"/>
      </w:tabs>
      <w:spacing w:before="60" w:after="0" w:line="220" w:lineRule="atLeast"/>
      <w:ind w:left="432" w:firstLine="0"/>
      <w:jc w:val="both"/>
    </w:pPr>
    <w:rPr>
      <w:rFonts w:ascii="Times" w:hAnsi="Times"/>
      <w:lang w:val="en-GB"/>
    </w:rPr>
  </w:style>
  <w:style w:type="paragraph" w:customStyle="1" w:styleId="LXlistsubun-num">
    <w:name w:val="LX list sub un-num"/>
    <w:basedOn w:val="LUlistun-numbered"/>
    <w:rsid w:val="00AD325E"/>
    <w:pPr>
      <w:tabs>
        <w:tab w:val="clear" w:pos="4500"/>
      </w:tabs>
      <w:spacing w:line="220" w:lineRule="atLeast"/>
      <w:ind w:left="288" w:firstLine="0"/>
      <w:jc w:val="both"/>
    </w:pPr>
    <w:rPr>
      <w:rFonts w:ascii="Times" w:hAnsi="Times"/>
    </w:rPr>
  </w:style>
  <w:style w:type="paragraph" w:customStyle="1" w:styleId="SHsub-head">
    <w:name w:val="SH sub-head"/>
    <w:basedOn w:val="SEsectiontitle"/>
    <w:rsid w:val="00AD325E"/>
    <w:pPr>
      <w:keepLines w:val="0"/>
      <w:tabs>
        <w:tab w:val="clear" w:pos="8280"/>
        <w:tab w:val="left" w:pos="432"/>
      </w:tabs>
      <w:spacing w:before="0" w:line="240" w:lineRule="auto"/>
      <w:jc w:val="left"/>
      <w:outlineLvl w:val="0"/>
    </w:pPr>
    <w:rPr>
      <w:b w:val="0"/>
      <w:snapToGrid w:val="0"/>
      <w:color w:val="000000"/>
      <w:sz w:val="22"/>
    </w:rPr>
  </w:style>
  <w:style w:type="paragraph" w:customStyle="1" w:styleId="INinstruction">
    <w:name w:val="IN instruction"/>
    <w:basedOn w:val="Normal"/>
    <w:rsid w:val="00AD325E"/>
    <w:pPr>
      <w:spacing w:after="120" w:line="240" w:lineRule="auto"/>
      <w:ind w:left="432"/>
    </w:pPr>
    <w:rPr>
      <w:rFonts w:ascii="Times New Roman" w:eastAsia="Times New Roman" w:hAnsi="Times New Roman" w:cs="Arial"/>
      <w:lang w:val="en"/>
    </w:rPr>
  </w:style>
  <w:style w:type="paragraph" w:customStyle="1" w:styleId="TRtableright">
    <w:name w:val="TR table right"/>
    <w:basedOn w:val="TLtableleft"/>
    <w:rsid w:val="00AD325E"/>
    <w:pPr>
      <w:jc w:val="right"/>
    </w:pPr>
    <w:rPr>
      <w:sz w:val="20"/>
    </w:rPr>
  </w:style>
  <w:style w:type="character" w:customStyle="1" w:styleId="Hyperlinkinternal">
    <w:name w:val="Hyperlink internal"/>
    <w:rsid w:val="00AD325E"/>
    <w:rPr>
      <w:color w:val="0000FF"/>
      <w:u w:val="none"/>
    </w:rPr>
  </w:style>
  <w:style w:type="character" w:customStyle="1" w:styleId="Hyperlinktext">
    <w:name w:val="Hyperlink text"/>
    <w:rsid w:val="00AD325E"/>
    <w:rPr>
      <w:color w:val="FF0000"/>
    </w:rPr>
  </w:style>
  <w:style w:type="character" w:customStyle="1" w:styleId="HyperlinkURL">
    <w:name w:val="Hyperlink URL"/>
    <w:rsid w:val="00AD325E"/>
    <w:rPr>
      <w:i/>
    </w:rPr>
  </w:style>
  <w:style w:type="character" w:styleId="PageNumber">
    <w:name w:val="page number"/>
    <w:locked/>
    <w:rsid w:val="00AD325E"/>
    <w:rPr>
      <w:sz w:val="16"/>
    </w:rPr>
  </w:style>
  <w:style w:type="paragraph" w:customStyle="1" w:styleId="Subsectionheading">
    <w:name w:val="Subsection heading"/>
    <w:basedOn w:val="Heading1"/>
    <w:rsid w:val="00AD325E"/>
    <w:pPr>
      <w:keepLines w:val="0"/>
      <w:pBdr>
        <w:bottom w:val="single" w:sz="4" w:space="1" w:color="auto"/>
      </w:pBdr>
      <w:tabs>
        <w:tab w:val="left" w:leader="underscore" w:pos="8460"/>
      </w:tabs>
      <w:spacing w:before="240" w:after="240"/>
    </w:pPr>
    <w:rPr>
      <w:rFonts w:ascii="Arial" w:eastAsia="Times New Roman" w:hAnsi="Arial" w:cs="Arial"/>
      <w:bCs w:val="0"/>
      <w:smallCaps/>
      <w:color w:val="1F497D"/>
      <w:kern w:val="28"/>
      <w:sz w:val="32"/>
      <w:szCs w:val="32"/>
      <w:lang w:val="en"/>
    </w:rPr>
  </w:style>
  <w:style w:type="paragraph" w:customStyle="1" w:styleId="Subsection2">
    <w:name w:val="Subsection 2"/>
    <w:basedOn w:val="Subsectionheading"/>
    <w:rsid w:val="00AD325E"/>
    <w:pPr>
      <w:spacing w:before="0"/>
    </w:pPr>
    <w:rPr>
      <w:sz w:val="28"/>
      <w:szCs w:val="28"/>
    </w:rPr>
  </w:style>
  <w:style w:type="paragraph" w:customStyle="1" w:styleId="NUMBEREDLIST">
    <w:name w:val="NUMBERED LIST"/>
    <w:rsid w:val="00AD325E"/>
    <w:pPr>
      <w:tabs>
        <w:tab w:val="left" w:pos="432"/>
      </w:tabs>
      <w:spacing w:before="120" w:after="0" w:line="240" w:lineRule="auto"/>
      <w:ind w:left="432" w:hanging="432"/>
    </w:pPr>
    <w:rPr>
      <w:rFonts w:ascii="Times New Roman" w:eastAsia="Times New Roman" w:hAnsi="Times New Roman"/>
      <w:sz w:val="20"/>
      <w:szCs w:val="20"/>
      <w:lang w:eastAsia="en-US"/>
    </w:rPr>
  </w:style>
  <w:style w:type="paragraph" w:customStyle="1" w:styleId="NormalIndent2">
    <w:name w:val="Normal Indent2"/>
    <w:basedOn w:val="Normal"/>
    <w:rsid w:val="00AD325E"/>
    <w:pPr>
      <w:spacing w:after="60"/>
      <w:ind w:left="720"/>
    </w:pPr>
    <w:rPr>
      <w:rFonts w:ascii="Times New Roman" w:eastAsia="Times New Roman" w:hAnsi="Times New Roman" w:cs="Arial"/>
      <w:lang w:val="en"/>
    </w:rPr>
  </w:style>
  <w:style w:type="paragraph" w:styleId="BodyTextIndent">
    <w:name w:val="Body Text Indent"/>
    <w:basedOn w:val="Normal"/>
    <w:link w:val="BodyTextIndentChar"/>
    <w:locked/>
    <w:rsid w:val="00AD325E"/>
    <w:pPr>
      <w:spacing w:after="120"/>
      <w:ind w:left="-567"/>
    </w:pPr>
    <w:rPr>
      <w:rFonts w:ascii="Arial" w:eastAsia="Times New Roman" w:hAnsi="Arial" w:cs="Arial"/>
      <w:lang w:val="en"/>
    </w:rPr>
  </w:style>
  <w:style w:type="character" w:customStyle="1" w:styleId="BodyTextIndentChar">
    <w:name w:val="Body Text Indent Char"/>
    <w:basedOn w:val="DefaultParagraphFont"/>
    <w:link w:val="BodyTextIndent"/>
    <w:rsid w:val="00AD325E"/>
    <w:rPr>
      <w:rFonts w:ascii="Arial" w:eastAsia="Times New Roman" w:hAnsi="Arial" w:cs="Arial"/>
      <w:lang w:val="en" w:eastAsia="en-US"/>
    </w:rPr>
  </w:style>
  <w:style w:type="paragraph" w:styleId="BodyTextIndent2">
    <w:name w:val="Body Text Indent 2"/>
    <w:basedOn w:val="Normal"/>
    <w:link w:val="BodyTextIndent2Char"/>
    <w:locked/>
    <w:rsid w:val="00AD325E"/>
    <w:pPr>
      <w:spacing w:after="120"/>
      <w:ind w:left="-567"/>
      <w:jc w:val="both"/>
    </w:pPr>
    <w:rPr>
      <w:rFonts w:ascii="Arial" w:eastAsia="Times New Roman" w:hAnsi="Arial" w:cs="Arial"/>
      <w:lang w:val="en"/>
    </w:rPr>
  </w:style>
  <w:style w:type="character" w:customStyle="1" w:styleId="BodyTextIndent2Char">
    <w:name w:val="Body Text Indent 2 Char"/>
    <w:basedOn w:val="DefaultParagraphFont"/>
    <w:link w:val="BodyTextIndent2"/>
    <w:rsid w:val="00AD325E"/>
    <w:rPr>
      <w:rFonts w:ascii="Arial" w:eastAsia="Times New Roman" w:hAnsi="Arial" w:cs="Arial"/>
      <w:lang w:val="en" w:eastAsia="en-US"/>
    </w:rPr>
  </w:style>
  <w:style w:type="paragraph" w:customStyle="1" w:styleId="CM1">
    <w:name w:val="CM1"/>
    <w:basedOn w:val="Normal"/>
    <w:next w:val="Normal"/>
    <w:rsid w:val="00AD325E"/>
    <w:pPr>
      <w:autoSpaceDE w:val="0"/>
      <w:autoSpaceDN w:val="0"/>
      <w:adjustRightInd w:val="0"/>
      <w:spacing w:after="120"/>
    </w:pPr>
    <w:rPr>
      <w:rFonts w:ascii="Arial" w:eastAsia="Times New Roman" w:hAnsi="Arial" w:cs="Arial"/>
      <w:sz w:val="24"/>
      <w:szCs w:val="24"/>
      <w:lang w:val="en-US"/>
    </w:rPr>
  </w:style>
  <w:style w:type="paragraph" w:customStyle="1" w:styleId="CM5">
    <w:name w:val="CM5"/>
    <w:basedOn w:val="Normal"/>
    <w:next w:val="Normal"/>
    <w:rsid w:val="00AD325E"/>
    <w:pPr>
      <w:autoSpaceDE w:val="0"/>
      <w:autoSpaceDN w:val="0"/>
      <w:adjustRightInd w:val="0"/>
      <w:spacing w:after="60"/>
    </w:pPr>
    <w:rPr>
      <w:rFonts w:ascii="Arial" w:eastAsia="Times New Roman" w:hAnsi="Arial" w:cs="Arial"/>
      <w:sz w:val="24"/>
      <w:szCs w:val="24"/>
      <w:lang w:val="en-US"/>
    </w:rPr>
  </w:style>
  <w:style w:type="paragraph" w:customStyle="1" w:styleId="CM4">
    <w:name w:val="CM4"/>
    <w:basedOn w:val="Default"/>
    <w:next w:val="Default"/>
    <w:rsid w:val="00AD325E"/>
    <w:pPr>
      <w:spacing w:line="253" w:lineRule="atLeast"/>
    </w:pPr>
    <w:rPr>
      <w:rFonts w:eastAsia="Times New Roman" w:cs="Times New Roman"/>
      <w:color w:val="auto"/>
      <w:lang w:val="en-US"/>
    </w:rPr>
  </w:style>
  <w:style w:type="paragraph" w:customStyle="1" w:styleId="Logotype">
    <w:name w:val="Logotype"/>
    <w:basedOn w:val="Normal"/>
    <w:next w:val="Normal"/>
    <w:semiHidden/>
    <w:rsid w:val="00AD325E"/>
    <w:pPr>
      <w:framePr w:wrap="notBeside" w:hAnchor="margin" w:xAlign="right" w:yAlign="top"/>
      <w:spacing w:after="120" w:line="260" w:lineRule="atLeast"/>
      <w:jc w:val="right"/>
    </w:pPr>
    <w:rPr>
      <w:rFonts w:ascii="Arial" w:eastAsia="Times New Roman" w:hAnsi="Arial" w:cs="Arial"/>
      <w:sz w:val="21"/>
      <w:szCs w:val="21"/>
      <w:lang w:val="en"/>
    </w:rPr>
  </w:style>
  <w:style w:type="paragraph" w:styleId="Caption">
    <w:name w:val="caption"/>
    <w:basedOn w:val="Normal"/>
    <w:next w:val="Normal"/>
    <w:unhideWhenUsed/>
    <w:qFormat/>
    <w:locked/>
    <w:rsid w:val="00AD325E"/>
    <w:pPr>
      <w:keepNext/>
      <w:spacing w:line="240" w:lineRule="auto"/>
    </w:pPr>
    <w:rPr>
      <w:rFonts w:ascii="Arial" w:eastAsia="Times New Roman" w:hAnsi="Arial" w:cs="Arial"/>
      <w:b/>
      <w:bCs/>
      <w:sz w:val="18"/>
      <w:szCs w:val="18"/>
      <w:lang w:val="en"/>
    </w:rPr>
  </w:style>
  <w:style w:type="paragraph" w:customStyle="1" w:styleId="BulletList">
    <w:name w:val="BulletList"/>
    <w:basedOn w:val="ListParagraph"/>
    <w:link w:val="BulletListChar"/>
    <w:qFormat/>
    <w:rsid w:val="00AD325E"/>
    <w:pPr>
      <w:numPr>
        <w:numId w:val="11"/>
      </w:numPr>
      <w:spacing w:after="60"/>
      <w:ind w:left="709" w:hanging="284"/>
      <w:contextualSpacing w:val="0"/>
    </w:pPr>
    <w:rPr>
      <w:rFonts w:ascii="Arial" w:eastAsia="Times New Roman" w:hAnsi="Arial" w:cs="Arial"/>
      <w:lang w:val="en"/>
    </w:rPr>
  </w:style>
  <w:style w:type="paragraph" w:customStyle="1" w:styleId="HeaderLogo">
    <w:name w:val="HeaderLogo"/>
    <w:basedOn w:val="Header"/>
    <w:link w:val="HeaderLogoChar"/>
    <w:qFormat/>
    <w:rsid w:val="00AD325E"/>
    <w:pPr>
      <w:tabs>
        <w:tab w:val="clear" w:pos="4513"/>
        <w:tab w:val="clear" w:pos="9026"/>
      </w:tabs>
      <w:spacing w:after="120" w:line="276" w:lineRule="auto"/>
      <w:jc w:val="right"/>
    </w:pPr>
    <w:rPr>
      <w:rFonts w:ascii="Arial" w:eastAsia="Times New Roman" w:hAnsi="Arial" w:cs="Arial"/>
      <w:smallCaps/>
      <w:noProof/>
      <w:lang w:val="en" w:eastAsia="en-GB"/>
    </w:rPr>
  </w:style>
  <w:style w:type="character" w:customStyle="1" w:styleId="ListParagraphChar">
    <w:name w:val="List Paragraph Char"/>
    <w:link w:val="ListParagraph"/>
    <w:uiPriority w:val="34"/>
    <w:rsid w:val="00AD325E"/>
    <w:rPr>
      <w:lang w:eastAsia="en-US"/>
    </w:rPr>
  </w:style>
  <w:style w:type="character" w:customStyle="1" w:styleId="BulletListChar">
    <w:name w:val="BulletList Char"/>
    <w:link w:val="BulletList"/>
    <w:rsid w:val="00AD325E"/>
    <w:rPr>
      <w:rFonts w:ascii="Arial" w:eastAsia="Times New Roman" w:hAnsi="Arial" w:cs="Arial"/>
      <w:lang w:val="en" w:eastAsia="en-US"/>
    </w:rPr>
  </w:style>
  <w:style w:type="character" w:customStyle="1" w:styleId="HeaderLogoChar">
    <w:name w:val="HeaderLogo Char"/>
    <w:link w:val="HeaderLogo"/>
    <w:rsid w:val="00AD325E"/>
    <w:rPr>
      <w:rFonts w:ascii="Arial" w:eastAsia="Times New Roman" w:hAnsi="Arial" w:cs="Arial"/>
      <w:smallCaps/>
      <w:noProof/>
      <w:lang w:val="en"/>
    </w:rPr>
  </w:style>
  <w:style w:type="table" w:customStyle="1" w:styleId="TableGrid1">
    <w:name w:val="Table Grid1"/>
    <w:basedOn w:val="TableNormal"/>
    <w:next w:val="TableGrid"/>
    <w:uiPriority w:val="59"/>
    <w:rsid w:val="00AD325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D325E"/>
  </w:style>
  <w:style w:type="character" w:customStyle="1" w:styleId="CommentTextChar1">
    <w:name w:val="Comment Text Char1"/>
    <w:uiPriority w:val="99"/>
    <w:semiHidden/>
    <w:rsid w:val="00AD325E"/>
    <w:rPr>
      <w:rFonts w:ascii="Arial" w:hAnsi="Arial" w:cs="Arial"/>
      <w:sz w:val="16"/>
      <w:szCs w:val="22"/>
      <w:lang w:val="en" w:eastAsia="en-US"/>
    </w:rPr>
  </w:style>
  <w:style w:type="table" w:customStyle="1" w:styleId="TableGrid2">
    <w:name w:val="Table Grid2"/>
    <w:basedOn w:val="TableNormal"/>
    <w:next w:val="TableGrid"/>
    <w:uiPriority w:val="59"/>
    <w:rsid w:val="00AD325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D325E"/>
    <w:pPr>
      <w:outlineLvl w:val="9"/>
    </w:pPr>
    <w:rPr>
      <w:rFonts w:ascii="Cambria" w:eastAsia="MS Gothic" w:hAnsi="Cambria" w:cs="Times New Roman"/>
      <w:color w:val="365F91"/>
      <w:lang w:val="en-US" w:eastAsia="ja-JP"/>
    </w:rPr>
  </w:style>
  <w:style w:type="character" w:customStyle="1" w:styleId="MinutetextChar">
    <w:name w:val="Minute text Char"/>
    <w:link w:val="Minutetext"/>
    <w:rsid w:val="00A25534"/>
    <w:rPr>
      <w:rFonts w:ascii="Arial" w:hAnsi="Arial" w:cs="Arial"/>
      <w:color w:val="000000"/>
      <w:lang w:eastAsia="ja-JP"/>
    </w:rPr>
  </w:style>
  <w:style w:type="paragraph" w:customStyle="1" w:styleId="MinuteItem">
    <w:name w:val="Minute Item"/>
    <w:basedOn w:val="Normal"/>
    <w:next w:val="Minutetext"/>
    <w:link w:val="MinuteItemCharChar"/>
    <w:rsid w:val="00A25534"/>
    <w:pPr>
      <w:tabs>
        <w:tab w:val="left" w:pos="851"/>
        <w:tab w:val="right" w:pos="9639"/>
      </w:tabs>
      <w:spacing w:before="220" w:after="220" w:line="240" w:lineRule="auto"/>
      <w:ind w:left="851" w:hanging="851"/>
    </w:pPr>
    <w:rPr>
      <w:rFonts w:ascii="Arial" w:eastAsia="Times New Roman" w:hAnsi="Arial"/>
      <w:b/>
      <w:caps/>
      <w:color w:val="000000"/>
      <w:szCs w:val="20"/>
      <w:lang w:val="x-none" w:eastAsia="ja-JP"/>
    </w:rPr>
  </w:style>
  <w:style w:type="paragraph" w:customStyle="1" w:styleId="Minutetext">
    <w:name w:val="Minute text"/>
    <w:basedOn w:val="Normal"/>
    <w:link w:val="MinutetextChar"/>
    <w:rsid w:val="00A25534"/>
    <w:pPr>
      <w:tabs>
        <w:tab w:val="right" w:pos="9639"/>
      </w:tabs>
      <w:spacing w:before="260" w:after="260" w:line="240" w:lineRule="auto"/>
      <w:ind w:left="851"/>
    </w:pPr>
    <w:rPr>
      <w:rFonts w:ascii="Arial" w:hAnsi="Arial" w:cs="Arial"/>
      <w:color w:val="000000"/>
      <w:lang w:eastAsia="ja-JP"/>
    </w:rPr>
  </w:style>
  <w:style w:type="character" w:customStyle="1" w:styleId="MinuteItemCharChar">
    <w:name w:val="Minute Item Char Char"/>
    <w:link w:val="MinuteItem"/>
    <w:rsid w:val="00A25534"/>
    <w:rPr>
      <w:rFonts w:ascii="Arial" w:eastAsia="Times New Roman" w:hAnsi="Arial"/>
      <w:b/>
      <w:caps/>
      <w:color w:val="000000"/>
      <w:szCs w:val="20"/>
      <w:lang w:val="x-none" w:eastAsia="ja-JP"/>
    </w:rPr>
  </w:style>
  <w:style w:type="paragraph" w:customStyle="1" w:styleId="List1">
    <w:name w:val="List1"/>
    <w:basedOn w:val="Normal"/>
    <w:rsid w:val="00A25534"/>
    <w:pPr>
      <w:tabs>
        <w:tab w:val="right" w:pos="9638"/>
      </w:tabs>
      <w:spacing w:after="220" w:line="240" w:lineRule="auto"/>
      <w:ind w:left="1418" w:hanging="567"/>
    </w:pPr>
    <w:rPr>
      <w:rFonts w:ascii="Arial" w:eastAsia="Times New Roman" w:hAnsi="Arial" w:cs="Arial"/>
      <w:color w:val="000000"/>
      <w:szCs w:val="20"/>
      <w:lang w:eastAsia="ja-JP"/>
    </w:rPr>
  </w:style>
  <w:style w:type="paragraph" w:styleId="EndnoteText">
    <w:name w:val="endnote text"/>
    <w:basedOn w:val="Normal"/>
    <w:link w:val="EndnoteTextChar"/>
    <w:uiPriority w:val="99"/>
    <w:semiHidden/>
    <w:unhideWhenUsed/>
    <w:locked/>
    <w:rsid w:val="003912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12BF"/>
    <w:rPr>
      <w:sz w:val="20"/>
      <w:szCs w:val="20"/>
      <w:lang w:eastAsia="en-US"/>
    </w:rPr>
  </w:style>
  <w:style w:type="character" w:styleId="UnresolvedMention">
    <w:name w:val="Unresolved Mention"/>
    <w:basedOn w:val="DefaultParagraphFont"/>
    <w:uiPriority w:val="99"/>
    <w:semiHidden/>
    <w:unhideWhenUsed/>
    <w:rsid w:val="00F807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11721">
      <w:bodyDiv w:val="1"/>
      <w:marLeft w:val="0"/>
      <w:marRight w:val="0"/>
      <w:marTop w:val="0"/>
      <w:marBottom w:val="0"/>
      <w:divBdr>
        <w:top w:val="none" w:sz="0" w:space="0" w:color="auto"/>
        <w:left w:val="none" w:sz="0" w:space="0" w:color="auto"/>
        <w:bottom w:val="none" w:sz="0" w:space="0" w:color="auto"/>
        <w:right w:val="none" w:sz="0" w:space="0" w:color="auto"/>
      </w:divBdr>
    </w:div>
    <w:div w:id="359092474">
      <w:bodyDiv w:val="1"/>
      <w:marLeft w:val="0"/>
      <w:marRight w:val="0"/>
      <w:marTop w:val="0"/>
      <w:marBottom w:val="0"/>
      <w:divBdr>
        <w:top w:val="none" w:sz="0" w:space="0" w:color="auto"/>
        <w:left w:val="none" w:sz="0" w:space="0" w:color="auto"/>
        <w:bottom w:val="none" w:sz="0" w:space="0" w:color="auto"/>
        <w:right w:val="none" w:sz="0" w:space="0" w:color="auto"/>
      </w:divBdr>
    </w:div>
    <w:div w:id="1462379884">
      <w:bodyDiv w:val="1"/>
      <w:marLeft w:val="0"/>
      <w:marRight w:val="0"/>
      <w:marTop w:val="0"/>
      <w:marBottom w:val="0"/>
      <w:divBdr>
        <w:top w:val="none" w:sz="0" w:space="0" w:color="auto"/>
        <w:left w:val="none" w:sz="0" w:space="0" w:color="auto"/>
        <w:bottom w:val="none" w:sz="0" w:space="0" w:color="auto"/>
        <w:right w:val="none" w:sz="0" w:space="0" w:color="auto"/>
      </w:divBdr>
    </w:div>
    <w:div w:id="1874490740">
      <w:marLeft w:val="0"/>
      <w:marRight w:val="0"/>
      <w:marTop w:val="0"/>
      <w:marBottom w:val="0"/>
      <w:divBdr>
        <w:top w:val="none" w:sz="0" w:space="0" w:color="auto"/>
        <w:left w:val="none" w:sz="0" w:space="0" w:color="auto"/>
        <w:bottom w:val="none" w:sz="0" w:space="0" w:color="auto"/>
        <w:right w:val="none" w:sz="0" w:space="0" w:color="auto"/>
      </w:divBdr>
      <w:divsChild>
        <w:div w:id="1874490757">
          <w:marLeft w:val="0"/>
          <w:marRight w:val="0"/>
          <w:marTop w:val="0"/>
          <w:marBottom w:val="0"/>
          <w:divBdr>
            <w:top w:val="none" w:sz="0" w:space="0" w:color="auto"/>
            <w:left w:val="none" w:sz="0" w:space="0" w:color="auto"/>
            <w:bottom w:val="none" w:sz="0" w:space="0" w:color="auto"/>
            <w:right w:val="none" w:sz="0" w:space="0" w:color="auto"/>
          </w:divBdr>
          <w:divsChild>
            <w:div w:id="1874490761">
              <w:marLeft w:val="0"/>
              <w:marRight w:val="0"/>
              <w:marTop w:val="150"/>
              <w:marBottom w:val="0"/>
              <w:divBdr>
                <w:top w:val="none" w:sz="0" w:space="0" w:color="auto"/>
                <w:left w:val="none" w:sz="0" w:space="0" w:color="auto"/>
                <w:bottom w:val="none" w:sz="0" w:space="0" w:color="auto"/>
                <w:right w:val="none" w:sz="0" w:space="0" w:color="auto"/>
              </w:divBdr>
              <w:divsChild>
                <w:div w:id="18744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90742">
      <w:marLeft w:val="0"/>
      <w:marRight w:val="0"/>
      <w:marTop w:val="0"/>
      <w:marBottom w:val="0"/>
      <w:divBdr>
        <w:top w:val="none" w:sz="0" w:space="0" w:color="auto"/>
        <w:left w:val="none" w:sz="0" w:space="0" w:color="auto"/>
        <w:bottom w:val="none" w:sz="0" w:space="0" w:color="auto"/>
        <w:right w:val="none" w:sz="0" w:space="0" w:color="auto"/>
      </w:divBdr>
      <w:divsChild>
        <w:div w:id="1874490792">
          <w:marLeft w:val="0"/>
          <w:marRight w:val="0"/>
          <w:marTop w:val="0"/>
          <w:marBottom w:val="0"/>
          <w:divBdr>
            <w:top w:val="none" w:sz="0" w:space="0" w:color="auto"/>
            <w:left w:val="none" w:sz="0" w:space="0" w:color="auto"/>
            <w:bottom w:val="none" w:sz="0" w:space="0" w:color="auto"/>
            <w:right w:val="none" w:sz="0" w:space="0" w:color="auto"/>
          </w:divBdr>
          <w:divsChild>
            <w:div w:id="1874490759">
              <w:marLeft w:val="0"/>
              <w:marRight w:val="0"/>
              <w:marTop w:val="0"/>
              <w:marBottom w:val="0"/>
              <w:divBdr>
                <w:top w:val="none" w:sz="0" w:space="0" w:color="auto"/>
                <w:left w:val="none" w:sz="0" w:space="0" w:color="auto"/>
                <w:bottom w:val="none" w:sz="0" w:space="0" w:color="auto"/>
                <w:right w:val="none" w:sz="0" w:space="0" w:color="auto"/>
              </w:divBdr>
              <w:divsChild>
                <w:div w:id="1874490802">
                  <w:marLeft w:val="0"/>
                  <w:marRight w:val="0"/>
                  <w:marTop w:val="0"/>
                  <w:marBottom w:val="0"/>
                  <w:divBdr>
                    <w:top w:val="none" w:sz="0" w:space="0" w:color="auto"/>
                    <w:left w:val="none" w:sz="0" w:space="0" w:color="auto"/>
                    <w:bottom w:val="none" w:sz="0" w:space="0" w:color="auto"/>
                    <w:right w:val="none" w:sz="0" w:space="0" w:color="auto"/>
                  </w:divBdr>
                  <w:divsChild>
                    <w:div w:id="1874490760">
                      <w:marLeft w:val="0"/>
                      <w:marRight w:val="0"/>
                      <w:marTop w:val="0"/>
                      <w:marBottom w:val="0"/>
                      <w:divBdr>
                        <w:top w:val="none" w:sz="0" w:space="0" w:color="auto"/>
                        <w:left w:val="none" w:sz="0" w:space="0" w:color="auto"/>
                        <w:bottom w:val="none" w:sz="0" w:space="0" w:color="auto"/>
                        <w:right w:val="none" w:sz="0" w:space="0" w:color="auto"/>
                      </w:divBdr>
                      <w:divsChild>
                        <w:div w:id="1874490746">
                          <w:marLeft w:val="0"/>
                          <w:marRight w:val="0"/>
                          <w:marTop w:val="0"/>
                          <w:marBottom w:val="0"/>
                          <w:divBdr>
                            <w:top w:val="none" w:sz="0" w:space="0" w:color="auto"/>
                            <w:left w:val="none" w:sz="0" w:space="0" w:color="auto"/>
                            <w:bottom w:val="none" w:sz="0" w:space="0" w:color="auto"/>
                            <w:right w:val="none" w:sz="0" w:space="0" w:color="auto"/>
                          </w:divBdr>
                          <w:divsChild>
                            <w:div w:id="1874490748">
                              <w:marLeft w:val="0"/>
                              <w:marRight w:val="0"/>
                              <w:marTop w:val="0"/>
                              <w:marBottom w:val="0"/>
                              <w:divBdr>
                                <w:top w:val="none" w:sz="0" w:space="0" w:color="auto"/>
                                <w:left w:val="none" w:sz="0" w:space="0" w:color="auto"/>
                                <w:bottom w:val="none" w:sz="0" w:space="0" w:color="auto"/>
                                <w:right w:val="none" w:sz="0" w:space="0" w:color="auto"/>
                              </w:divBdr>
                              <w:divsChild>
                                <w:div w:id="187449081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90744">
      <w:marLeft w:val="0"/>
      <w:marRight w:val="0"/>
      <w:marTop w:val="0"/>
      <w:marBottom w:val="0"/>
      <w:divBdr>
        <w:top w:val="none" w:sz="0" w:space="0" w:color="auto"/>
        <w:left w:val="none" w:sz="0" w:space="0" w:color="auto"/>
        <w:bottom w:val="none" w:sz="0" w:space="0" w:color="auto"/>
        <w:right w:val="none" w:sz="0" w:space="0" w:color="auto"/>
      </w:divBdr>
      <w:divsChild>
        <w:div w:id="1874490811">
          <w:marLeft w:val="0"/>
          <w:marRight w:val="0"/>
          <w:marTop w:val="0"/>
          <w:marBottom w:val="0"/>
          <w:divBdr>
            <w:top w:val="none" w:sz="0" w:space="0" w:color="auto"/>
            <w:left w:val="none" w:sz="0" w:space="0" w:color="auto"/>
            <w:bottom w:val="none" w:sz="0" w:space="0" w:color="auto"/>
            <w:right w:val="none" w:sz="0" w:space="0" w:color="auto"/>
          </w:divBdr>
          <w:divsChild>
            <w:div w:id="1874490747">
              <w:marLeft w:val="0"/>
              <w:marRight w:val="0"/>
              <w:marTop w:val="0"/>
              <w:marBottom w:val="0"/>
              <w:divBdr>
                <w:top w:val="none" w:sz="0" w:space="0" w:color="auto"/>
                <w:left w:val="none" w:sz="0" w:space="0" w:color="auto"/>
                <w:bottom w:val="none" w:sz="0" w:space="0" w:color="auto"/>
                <w:right w:val="none" w:sz="0" w:space="0" w:color="auto"/>
              </w:divBdr>
              <w:divsChild>
                <w:div w:id="1874490796">
                  <w:marLeft w:val="0"/>
                  <w:marRight w:val="0"/>
                  <w:marTop w:val="0"/>
                  <w:marBottom w:val="0"/>
                  <w:divBdr>
                    <w:top w:val="none" w:sz="0" w:space="0" w:color="auto"/>
                    <w:left w:val="none" w:sz="0" w:space="0" w:color="auto"/>
                    <w:bottom w:val="none" w:sz="0" w:space="0" w:color="auto"/>
                    <w:right w:val="none" w:sz="0" w:space="0" w:color="auto"/>
                  </w:divBdr>
                  <w:divsChild>
                    <w:div w:id="1874490810">
                      <w:marLeft w:val="0"/>
                      <w:marRight w:val="0"/>
                      <w:marTop w:val="0"/>
                      <w:marBottom w:val="0"/>
                      <w:divBdr>
                        <w:top w:val="none" w:sz="0" w:space="0" w:color="auto"/>
                        <w:left w:val="none" w:sz="0" w:space="0" w:color="auto"/>
                        <w:bottom w:val="none" w:sz="0" w:space="0" w:color="auto"/>
                        <w:right w:val="none" w:sz="0" w:space="0" w:color="auto"/>
                      </w:divBdr>
                      <w:divsChild>
                        <w:div w:id="1874490741">
                          <w:marLeft w:val="0"/>
                          <w:marRight w:val="0"/>
                          <w:marTop w:val="0"/>
                          <w:marBottom w:val="0"/>
                          <w:divBdr>
                            <w:top w:val="none" w:sz="0" w:space="0" w:color="auto"/>
                            <w:left w:val="none" w:sz="0" w:space="0" w:color="auto"/>
                            <w:bottom w:val="none" w:sz="0" w:space="0" w:color="auto"/>
                            <w:right w:val="none" w:sz="0" w:space="0" w:color="auto"/>
                          </w:divBdr>
                          <w:divsChild>
                            <w:div w:id="1874490755">
                              <w:marLeft w:val="0"/>
                              <w:marRight w:val="0"/>
                              <w:marTop w:val="0"/>
                              <w:marBottom w:val="0"/>
                              <w:divBdr>
                                <w:top w:val="none" w:sz="0" w:space="0" w:color="auto"/>
                                <w:left w:val="none" w:sz="0" w:space="0" w:color="auto"/>
                                <w:bottom w:val="none" w:sz="0" w:space="0" w:color="auto"/>
                                <w:right w:val="none" w:sz="0" w:space="0" w:color="auto"/>
                              </w:divBdr>
                              <w:divsChild>
                                <w:div w:id="18744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90745">
      <w:marLeft w:val="0"/>
      <w:marRight w:val="0"/>
      <w:marTop w:val="0"/>
      <w:marBottom w:val="0"/>
      <w:divBdr>
        <w:top w:val="none" w:sz="0" w:space="0" w:color="auto"/>
        <w:left w:val="none" w:sz="0" w:space="0" w:color="auto"/>
        <w:bottom w:val="none" w:sz="0" w:space="0" w:color="auto"/>
        <w:right w:val="none" w:sz="0" w:space="0" w:color="auto"/>
      </w:divBdr>
    </w:div>
    <w:div w:id="1874490751">
      <w:marLeft w:val="0"/>
      <w:marRight w:val="0"/>
      <w:marTop w:val="0"/>
      <w:marBottom w:val="0"/>
      <w:divBdr>
        <w:top w:val="none" w:sz="0" w:space="0" w:color="auto"/>
        <w:left w:val="none" w:sz="0" w:space="0" w:color="auto"/>
        <w:bottom w:val="none" w:sz="0" w:space="0" w:color="auto"/>
        <w:right w:val="none" w:sz="0" w:space="0" w:color="auto"/>
      </w:divBdr>
    </w:div>
    <w:div w:id="1874490752">
      <w:marLeft w:val="0"/>
      <w:marRight w:val="0"/>
      <w:marTop w:val="0"/>
      <w:marBottom w:val="0"/>
      <w:divBdr>
        <w:top w:val="none" w:sz="0" w:space="0" w:color="auto"/>
        <w:left w:val="none" w:sz="0" w:space="0" w:color="auto"/>
        <w:bottom w:val="none" w:sz="0" w:space="0" w:color="auto"/>
        <w:right w:val="none" w:sz="0" w:space="0" w:color="auto"/>
      </w:divBdr>
    </w:div>
    <w:div w:id="1874490754">
      <w:marLeft w:val="0"/>
      <w:marRight w:val="0"/>
      <w:marTop w:val="0"/>
      <w:marBottom w:val="0"/>
      <w:divBdr>
        <w:top w:val="none" w:sz="0" w:space="0" w:color="auto"/>
        <w:left w:val="none" w:sz="0" w:space="0" w:color="auto"/>
        <w:bottom w:val="none" w:sz="0" w:space="0" w:color="auto"/>
        <w:right w:val="none" w:sz="0" w:space="0" w:color="auto"/>
      </w:divBdr>
    </w:div>
    <w:div w:id="1874490762">
      <w:marLeft w:val="0"/>
      <w:marRight w:val="0"/>
      <w:marTop w:val="0"/>
      <w:marBottom w:val="0"/>
      <w:divBdr>
        <w:top w:val="none" w:sz="0" w:space="0" w:color="auto"/>
        <w:left w:val="none" w:sz="0" w:space="0" w:color="auto"/>
        <w:bottom w:val="none" w:sz="0" w:space="0" w:color="auto"/>
        <w:right w:val="none" w:sz="0" w:space="0" w:color="auto"/>
      </w:divBdr>
      <w:divsChild>
        <w:div w:id="1874490771">
          <w:marLeft w:val="0"/>
          <w:marRight w:val="0"/>
          <w:marTop w:val="0"/>
          <w:marBottom w:val="0"/>
          <w:divBdr>
            <w:top w:val="none" w:sz="0" w:space="0" w:color="auto"/>
            <w:left w:val="none" w:sz="0" w:space="0" w:color="auto"/>
            <w:bottom w:val="none" w:sz="0" w:space="0" w:color="auto"/>
            <w:right w:val="none" w:sz="0" w:space="0" w:color="auto"/>
          </w:divBdr>
          <w:divsChild>
            <w:div w:id="1874490773">
              <w:marLeft w:val="0"/>
              <w:marRight w:val="0"/>
              <w:marTop w:val="150"/>
              <w:marBottom w:val="0"/>
              <w:divBdr>
                <w:top w:val="none" w:sz="0" w:space="0" w:color="auto"/>
                <w:left w:val="none" w:sz="0" w:space="0" w:color="auto"/>
                <w:bottom w:val="none" w:sz="0" w:space="0" w:color="auto"/>
                <w:right w:val="none" w:sz="0" w:space="0" w:color="auto"/>
              </w:divBdr>
              <w:divsChild>
                <w:div w:id="18744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90765">
      <w:marLeft w:val="0"/>
      <w:marRight w:val="0"/>
      <w:marTop w:val="0"/>
      <w:marBottom w:val="0"/>
      <w:divBdr>
        <w:top w:val="none" w:sz="0" w:space="0" w:color="auto"/>
        <w:left w:val="none" w:sz="0" w:space="0" w:color="auto"/>
        <w:bottom w:val="none" w:sz="0" w:space="0" w:color="auto"/>
        <w:right w:val="none" w:sz="0" w:space="0" w:color="auto"/>
      </w:divBdr>
      <w:divsChild>
        <w:div w:id="1874490785">
          <w:marLeft w:val="0"/>
          <w:marRight w:val="0"/>
          <w:marTop w:val="0"/>
          <w:marBottom w:val="0"/>
          <w:divBdr>
            <w:top w:val="none" w:sz="0" w:space="0" w:color="auto"/>
            <w:left w:val="none" w:sz="0" w:space="0" w:color="auto"/>
            <w:bottom w:val="none" w:sz="0" w:space="0" w:color="auto"/>
            <w:right w:val="none" w:sz="0" w:space="0" w:color="auto"/>
          </w:divBdr>
          <w:divsChild>
            <w:div w:id="1874490767">
              <w:marLeft w:val="0"/>
              <w:marRight w:val="0"/>
              <w:marTop w:val="0"/>
              <w:marBottom w:val="0"/>
              <w:divBdr>
                <w:top w:val="none" w:sz="0" w:space="0" w:color="auto"/>
                <w:left w:val="none" w:sz="0" w:space="0" w:color="auto"/>
                <w:bottom w:val="none" w:sz="0" w:space="0" w:color="auto"/>
                <w:right w:val="none" w:sz="0" w:space="0" w:color="auto"/>
              </w:divBdr>
              <w:divsChild>
                <w:div w:id="1874490777">
                  <w:marLeft w:val="0"/>
                  <w:marRight w:val="0"/>
                  <w:marTop w:val="0"/>
                  <w:marBottom w:val="0"/>
                  <w:divBdr>
                    <w:top w:val="none" w:sz="0" w:space="0" w:color="auto"/>
                    <w:left w:val="none" w:sz="0" w:space="0" w:color="auto"/>
                    <w:bottom w:val="none" w:sz="0" w:space="0" w:color="auto"/>
                    <w:right w:val="none" w:sz="0" w:space="0" w:color="auto"/>
                  </w:divBdr>
                  <w:divsChild>
                    <w:div w:id="1874490784">
                      <w:marLeft w:val="0"/>
                      <w:marRight w:val="0"/>
                      <w:marTop w:val="0"/>
                      <w:marBottom w:val="0"/>
                      <w:divBdr>
                        <w:top w:val="none" w:sz="0" w:space="0" w:color="auto"/>
                        <w:left w:val="none" w:sz="0" w:space="0" w:color="auto"/>
                        <w:bottom w:val="none" w:sz="0" w:space="0" w:color="auto"/>
                        <w:right w:val="none" w:sz="0" w:space="0" w:color="auto"/>
                      </w:divBdr>
                      <w:divsChild>
                        <w:div w:id="1874490763">
                          <w:marLeft w:val="0"/>
                          <w:marRight w:val="0"/>
                          <w:marTop w:val="0"/>
                          <w:marBottom w:val="0"/>
                          <w:divBdr>
                            <w:top w:val="none" w:sz="0" w:space="0" w:color="auto"/>
                            <w:left w:val="none" w:sz="0" w:space="0" w:color="auto"/>
                            <w:bottom w:val="none" w:sz="0" w:space="0" w:color="auto"/>
                            <w:right w:val="none" w:sz="0" w:space="0" w:color="auto"/>
                          </w:divBdr>
                          <w:divsChild>
                            <w:div w:id="1874490769">
                              <w:marLeft w:val="0"/>
                              <w:marRight w:val="0"/>
                              <w:marTop w:val="0"/>
                              <w:marBottom w:val="0"/>
                              <w:divBdr>
                                <w:top w:val="none" w:sz="0" w:space="0" w:color="auto"/>
                                <w:left w:val="none" w:sz="0" w:space="0" w:color="auto"/>
                                <w:bottom w:val="none" w:sz="0" w:space="0" w:color="auto"/>
                                <w:right w:val="none" w:sz="0" w:space="0" w:color="auto"/>
                              </w:divBdr>
                              <w:divsChild>
                                <w:div w:id="18744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90766">
      <w:marLeft w:val="0"/>
      <w:marRight w:val="0"/>
      <w:marTop w:val="0"/>
      <w:marBottom w:val="0"/>
      <w:divBdr>
        <w:top w:val="none" w:sz="0" w:space="0" w:color="auto"/>
        <w:left w:val="none" w:sz="0" w:space="0" w:color="auto"/>
        <w:bottom w:val="none" w:sz="0" w:space="0" w:color="auto"/>
        <w:right w:val="none" w:sz="0" w:space="0" w:color="auto"/>
      </w:divBdr>
    </w:div>
    <w:div w:id="1874490775">
      <w:marLeft w:val="0"/>
      <w:marRight w:val="0"/>
      <w:marTop w:val="0"/>
      <w:marBottom w:val="0"/>
      <w:divBdr>
        <w:top w:val="none" w:sz="0" w:space="0" w:color="auto"/>
        <w:left w:val="none" w:sz="0" w:space="0" w:color="auto"/>
        <w:bottom w:val="none" w:sz="0" w:space="0" w:color="auto"/>
        <w:right w:val="none" w:sz="0" w:space="0" w:color="auto"/>
      </w:divBdr>
      <w:divsChild>
        <w:div w:id="1874490788">
          <w:marLeft w:val="0"/>
          <w:marRight w:val="0"/>
          <w:marTop w:val="0"/>
          <w:marBottom w:val="0"/>
          <w:divBdr>
            <w:top w:val="none" w:sz="0" w:space="0" w:color="auto"/>
            <w:left w:val="none" w:sz="0" w:space="0" w:color="auto"/>
            <w:bottom w:val="none" w:sz="0" w:space="0" w:color="auto"/>
            <w:right w:val="none" w:sz="0" w:space="0" w:color="auto"/>
          </w:divBdr>
          <w:divsChild>
            <w:div w:id="1874490764">
              <w:marLeft w:val="0"/>
              <w:marRight w:val="0"/>
              <w:marTop w:val="0"/>
              <w:marBottom w:val="0"/>
              <w:divBdr>
                <w:top w:val="none" w:sz="0" w:space="0" w:color="auto"/>
                <w:left w:val="none" w:sz="0" w:space="0" w:color="auto"/>
                <w:bottom w:val="none" w:sz="0" w:space="0" w:color="auto"/>
                <w:right w:val="none" w:sz="0" w:space="0" w:color="auto"/>
              </w:divBdr>
              <w:divsChild>
                <w:div w:id="1874490772">
                  <w:marLeft w:val="0"/>
                  <w:marRight w:val="0"/>
                  <w:marTop w:val="0"/>
                  <w:marBottom w:val="0"/>
                  <w:divBdr>
                    <w:top w:val="none" w:sz="0" w:space="0" w:color="auto"/>
                    <w:left w:val="none" w:sz="0" w:space="0" w:color="auto"/>
                    <w:bottom w:val="none" w:sz="0" w:space="0" w:color="auto"/>
                    <w:right w:val="none" w:sz="0" w:space="0" w:color="auto"/>
                  </w:divBdr>
                  <w:divsChild>
                    <w:div w:id="1874490790">
                      <w:marLeft w:val="0"/>
                      <w:marRight w:val="0"/>
                      <w:marTop w:val="360"/>
                      <w:marBottom w:val="0"/>
                      <w:divBdr>
                        <w:top w:val="single" w:sz="6" w:space="12" w:color="DDDDDD"/>
                        <w:left w:val="single" w:sz="6" w:space="18" w:color="DDDDDD"/>
                        <w:bottom w:val="single" w:sz="6" w:space="12" w:color="DDDDDD"/>
                        <w:right w:val="single" w:sz="6" w:space="18" w:color="DDDDDD"/>
                      </w:divBdr>
                      <w:divsChild>
                        <w:div w:id="1874490768">
                          <w:marLeft w:val="0"/>
                          <w:marRight w:val="0"/>
                          <w:marTop w:val="0"/>
                          <w:marBottom w:val="0"/>
                          <w:divBdr>
                            <w:top w:val="none" w:sz="0" w:space="0" w:color="auto"/>
                            <w:left w:val="none" w:sz="0" w:space="0" w:color="auto"/>
                            <w:bottom w:val="none" w:sz="0" w:space="0" w:color="auto"/>
                            <w:right w:val="none" w:sz="0" w:space="0" w:color="auto"/>
                          </w:divBdr>
                          <w:divsChild>
                            <w:div w:id="1874490778">
                              <w:marLeft w:val="0"/>
                              <w:marRight w:val="0"/>
                              <w:marTop w:val="0"/>
                              <w:marBottom w:val="0"/>
                              <w:divBdr>
                                <w:top w:val="none" w:sz="0" w:space="0" w:color="auto"/>
                                <w:left w:val="none" w:sz="0" w:space="0" w:color="auto"/>
                                <w:bottom w:val="none" w:sz="0" w:space="0" w:color="auto"/>
                                <w:right w:val="none" w:sz="0" w:space="0" w:color="auto"/>
                              </w:divBdr>
                              <w:divsChild>
                                <w:div w:id="1874490783">
                                  <w:marLeft w:val="0"/>
                                  <w:marRight w:val="0"/>
                                  <w:marTop w:val="0"/>
                                  <w:marBottom w:val="0"/>
                                  <w:divBdr>
                                    <w:top w:val="none" w:sz="0" w:space="0" w:color="auto"/>
                                    <w:left w:val="none" w:sz="0" w:space="0" w:color="auto"/>
                                    <w:bottom w:val="none" w:sz="0" w:space="0" w:color="auto"/>
                                    <w:right w:val="none" w:sz="0" w:space="0" w:color="auto"/>
                                  </w:divBdr>
                                  <w:divsChild>
                                    <w:div w:id="1874490779">
                                      <w:marLeft w:val="0"/>
                                      <w:marRight w:val="0"/>
                                      <w:marTop w:val="0"/>
                                      <w:marBottom w:val="0"/>
                                      <w:divBdr>
                                        <w:top w:val="none" w:sz="0" w:space="0" w:color="auto"/>
                                        <w:left w:val="none" w:sz="0" w:space="0" w:color="auto"/>
                                        <w:bottom w:val="none" w:sz="0" w:space="0" w:color="auto"/>
                                        <w:right w:val="none" w:sz="0" w:space="0" w:color="auto"/>
                                      </w:divBdr>
                                      <w:divsChild>
                                        <w:div w:id="1874490789">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sChild>
                                                <w:div w:id="1874490780">
                                                  <w:marLeft w:val="0"/>
                                                  <w:marRight w:val="0"/>
                                                  <w:marTop w:val="0"/>
                                                  <w:marBottom w:val="0"/>
                                                  <w:divBdr>
                                                    <w:top w:val="none" w:sz="0" w:space="0" w:color="auto"/>
                                                    <w:left w:val="none" w:sz="0" w:space="0" w:color="auto"/>
                                                    <w:bottom w:val="none" w:sz="0" w:space="0" w:color="auto"/>
                                                    <w:right w:val="none" w:sz="0" w:space="0" w:color="auto"/>
                                                  </w:divBdr>
                                                  <w:divsChild>
                                                    <w:div w:id="1874490787">
                                                      <w:marLeft w:val="0"/>
                                                      <w:marRight w:val="0"/>
                                                      <w:marTop w:val="36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90776">
      <w:marLeft w:val="0"/>
      <w:marRight w:val="0"/>
      <w:marTop w:val="0"/>
      <w:marBottom w:val="0"/>
      <w:divBdr>
        <w:top w:val="none" w:sz="0" w:space="0" w:color="auto"/>
        <w:left w:val="none" w:sz="0" w:space="0" w:color="auto"/>
        <w:bottom w:val="none" w:sz="0" w:space="0" w:color="auto"/>
        <w:right w:val="none" w:sz="0" w:space="0" w:color="auto"/>
      </w:divBdr>
      <w:divsChild>
        <w:div w:id="1874490770">
          <w:marLeft w:val="0"/>
          <w:marRight w:val="0"/>
          <w:marTop w:val="0"/>
          <w:marBottom w:val="0"/>
          <w:divBdr>
            <w:top w:val="none" w:sz="0" w:space="0" w:color="auto"/>
            <w:left w:val="single" w:sz="48" w:space="0" w:color="FFFFFF"/>
            <w:bottom w:val="none" w:sz="0" w:space="0" w:color="auto"/>
            <w:right w:val="single" w:sz="48" w:space="0" w:color="FFFFFF"/>
          </w:divBdr>
          <w:divsChild>
            <w:div w:id="18744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90794">
      <w:marLeft w:val="0"/>
      <w:marRight w:val="0"/>
      <w:marTop w:val="0"/>
      <w:marBottom w:val="0"/>
      <w:divBdr>
        <w:top w:val="none" w:sz="0" w:space="0" w:color="auto"/>
        <w:left w:val="none" w:sz="0" w:space="0" w:color="auto"/>
        <w:bottom w:val="none" w:sz="0" w:space="0" w:color="auto"/>
        <w:right w:val="none" w:sz="0" w:space="0" w:color="auto"/>
      </w:divBdr>
      <w:divsChild>
        <w:div w:id="1874490817">
          <w:marLeft w:val="0"/>
          <w:marRight w:val="0"/>
          <w:marTop w:val="0"/>
          <w:marBottom w:val="0"/>
          <w:divBdr>
            <w:top w:val="none" w:sz="0" w:space="0" w:color="auto"/>
            <w:left w:val="none" w:sz="0" w:space="0" w:color="auto"/>
            <w:bottom w:val="none" w:sz="0" w:space="0" w:color="auto"/>
            <w:right w:val="none" w:sz="0" w:space="0" w:color="auto"/>
          </w:divBdr>
          <w:divsChild>
            <w:div w:id="1874490743">
              <w:marLeft w:val="0"/>
              <w:marRight w:val="0"/>
              <w:marTop w:val="0"/>
              <w:marBottom w:val="0"/>
              <w:divBdr>
                <w:top w:val="none" w:sz="0" w:space="0" w:color="auto"/>
                <w:left w:val="none" w:sz="0" w:space="0" w:color="auto"/>
                <w:bottom w:val="none" w:sz="0" w:space="0" w:color="auto"/>
                <w:right w:val="none" w:sz="0" w:space="0" w:color="auto"/>
              </w:divBdr>
              <w:divsChild>
                <w:div w:id="1874490758">
                  <w:marLeft w:val="0"/>
                  <w:marRight w:val="0"/>
                  <w:marTop w:val="0"/>
                  <w:marBottom w:val="0"/>
                  <w:divBdr>
                    <w:top w:val="none" w:sz="0" w:space="0" w:color="auto"/>
                    <w:left w:val="none" w:sz="0" w:space="0" w:color="auto"/>
                    <w:bottom w:val="none" w:sz="0" w:space="0" w:color="auto"/>
                    <w:right w:val="none" w:sz="0" w:space="0" w:color="auto"/>
                  </w:divBdr>
                  <w:divsChild>
                    <w:div w:id="1874490822">
                      <w:marLeft w:val="0"/>
                      <w:marRight w:val="0"/>
                      <w:marTop w:val="360"/>
                      <w:marBottom w:val="0"/>
                      <w:divBdr>
                        <w:top w:val="single" w:sz="6" w:space="12" w:color="DDDDDD"/>
                        <w:left w:val="single" w:sz="6" w:space="18" w:color="DDDDDD"/>
                        <w:bottom w:val="single" w:sz="6" w:space="12" w:color="DDDDDD"/>
                        <w:right w:val="single" w:sz="6" w:space="18" w:color="DDDDDD"/>
                      </w:divBdr>
                      <w:divsChild>
                        <w:div w:id="1874490749">
                          <w:marLeft w:val="0"/>
                          <w:marRight w:val="0"/>
                          <w:marTop w:val="0"/>
                          <w:marBottom w:val="0"/>
                          <w:divBdr>
                            <w:top w:val="none" w:sz="0" w:space="0" w:color="auto"/>
                            <w:left w:val="none" w:sz="0" w:space="0" w:color="auto"/>
                            <w:bottom w:val="none" w:sz="0" w:space="0" w:color="auto"/>
                            <w:right w:val="none" w:sz="0" w:space="0" w:color="auto"/>
                          </w:divBdr>
                          <w:divsChild>
                            <w:div w:id="1874490798">
                              <w:marLeft w:val="0"/>
                              <w:marRight w:val="0"/>
                              <w:marTop w:val="0"/>
                              <w:marBottom w:val="0"/>
                              <w:divBdr>
                                <w:top w:val="none" w:sz="0" w:space="0" w:color="auto"/>
                                <w:left w:val="none" w:sz="0" w:space="0" w:color="auto"/>
                                <w:bottom w:val="none" w:sz="0" w:space="0" w:color="auto"/>
                                <w:right w:val="none" w:sz="0" w:space="0" w:color="auto"/>
                              </w:divBdr>
                              <w:divsChild>
                                <w:div w:id="1874490808">
                                  <w:marLeft w:val="0"/>
                                  <w:marRight w:val="0"/>
                                  <w:marTop w:val="0"/>
                                  <w:marBottom w:val="0"/>
                                  <w:divBdr>
                                    <w:top w:val="none" w:sz="0" w:space="0" w:color="auto"/>
                                    <w:left w:val="none" w:sz="0" w:space="0" w:color="auto"/>
                                    <w:bottom w:val="none" w:sz="0" w:space="0" w:color="auto"/>
                                    <w:right w:val="none" w:sz="0" w:space="0" w:color="auto"/>
                                  </w:divBdr>
                                  <w:divsChild>
                                    <w:div w:id="1874490799">
                                      <w:marLeft w:val="0"/>
                                      <w:marRight w:val="0"/>
                                      <w:marTop w:val="0"/>
                                      <w:marBottom w:val="0"/>
                                      <w:divBdr>
                                        <w:top w:val="none" w:sz="0" w:space="0" w:color="auto"/>
                                        <w:left w:val="none" w:sz="0" w:space="0" w:color="auto"/>
                                        <w:bottom w:val="none" w:sz="0" w:space="0" w:color="auto"/>
                                        <w:right w:val="none" w:sz="0" w:space="0" w:color="auto"/>
                                      </w:divBdr>
                                      <w:divsChild>
                                        <w:div w:id="1874490820">
                                          <w:marLeft w:val="0"/>
                                          <w:marRight w:val="0"/>
                                          <w:marTop w:val="0"/>
                                          <w:marBottom w:val="0"/>
                                          <w:divBdr>
                                            <w:top w:val="none" w:sz="0" w:space="0" w:color="auto"/>
                                            <w:left w:val="none" w:sz="0" w:space="0" w:color="auto"/>
                                            <w:bottom w:val="none" w:sz="0" w:space="0" w:color="auto"/>
                                            <w:right w:val="none" w:sz="0" w:space="0" w:color="auto"/>
                                          </w:divBdr>
                                          <w:divsChild>
                                            <w:div w:id="1874490793">
                                              <w:marLeft w:val="0"/>
                                              <w:marRight w:val="0"/>
                                              <w:marTop w:val="0"/>
                                              <w:marBottom w:val="0"/>
                                              <w:divBdr>
                                                <w:top w:val="none" w:sz="0" w:space="0" w:color="auto"/>
                                                <w:left w:val="none" w:sz="0" w:space="0" w:color="auto"/>
                                                <w:bottom w:val="none" w:sz="0" w:space="0" w:color="auto"/>
                                                <w:right w:val="none" w:sz="0" w:space="0" w:color="auto"/>
                                              </w:divBdr>
                                              <w:divsChild>
                                                <w:div w:id="1874490803">
                                                  <w:marLeft w:val="0"/>
                                                  <w:marRight w:val="0"/>
                                                  <w:marTop w:val="0"/>
                                                  <w:marBottom w:val="0"/>
                                                  <w:divBdr>
                                                    <w:top w:val="none" w:sz="0" w:space="0" w:color="auto"/>
                                                    <w:left w:val="none" w:sz="0" w:space="0" w:color="auto"/>
                                                    <w:bottom w:val="none" w:sz="0" w:space="0" w:color="auto"/>
                                                    <w:right w:val="none" w:sz="0" w:space="0" w:color="auto"/>
                                                  </w:divBdr>
                                                  <w:divsChild>
                                                    <w:div w:id="1874490815">
                                                      <w:marLeft w:val="0"/>
                                                      <w:marRight w:val="0"/>
                                                      <w:marTop w:val="36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90795">
      <w:marLeft w:val="0"/>
      <w:marRight w:val="0"/>
      <w:marTop w:val="0"/>
      <w:marBottom w:val="0"/>
      <w:divBdr>
        <w:top w:val="none" w:sz="0" w:space="0" w:color="auto"/>
        <w:left w:val="none" w:sz="0" w:space="0" w:color="auto"/>
        <w:bottom w:val="none" w:sz="0" w:space="0" w:color="auto"/>
        <w:right w:val="none" w:sz="0" w:space="0" w:color="auto"/>
      </w:divBdr>
      <w:divsChild>
        <w:div w:id="1874490756">
          <w:marLeft w:val="0"/>
          <w:marRight w:val="0"/>
          <w:marTop w:val="0"/>
          <w:marBottom w:val="0"/>
          <w:divBdr>
            <w:top w:val="none" w:sz="0" w:space="0" w:color="auto"/>
            <w:left w:val="single" w:sz="48" w:space="0" w:color="FFFFFF"/>
            <w:bottom w:val="none" w:sz="0" w:space="0" w:color="auto"/>
            <w:right w:val="single" w:sz="48" w:space="0" w:color="FFFFFF"/>
          </w:divBdr>
          <w:divsChild>
            <w:div w:id="18744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90800">
      <w:marLeft w:val="0"/>
      <w:marRight w:val="0"/>
      <w:marTop w:val="0"/>
      <w:marBottom w:val="0"/>
      <w:divBdr>
        <w:top w:val="none" w:sz="0" w:space="0" w:color="auto"/>
        <w:left w:val="none" w:sz="0" w:space="0" w:color="auto"/>
        <w:bottom w:val="none" w:sz="0" w:space="0" w:color="auto"/>
        <w:right w:val="none" w:sz="0" w:space="0" w:color="auto"/>
      </w:divBdr>
    </w:div>
    <w:div w:id="1874490801">
      <w:marLeft w:val="0"/>
      <w:marRight w:val="0"/>
      <w:marTop w:val="0"/>
      <w:marBottom w:val="0"/>
      <w:divBdr>
        <w:top w:val="none" w:sz="0" w:space="0" w:color="auto"/>
        <w:left w:val="none" w:sz="0" w:space="0" w:color="auto"/>
        <w:bottom w:val="none" w:sz="0" w:space="0" w:color="auto"/>
        <w:right w:val="none" w:sz="0" w:space="0" w:color="auto"/>
      </w:divBdr>
    </w:div>
    <w:div w:id="1874490805">
      <w:marLeft w:val="0"/>
      <w:marRight w:val="0"/>
      <w:marTop w:val="0"/>
      <w:marBottom w:val="0"/>
      <w:divBdr>
        <w:top w:val="none" w:sz="0" w:space="0" w:color="auto"/>
        <w:left w:val="none" w:sz="0" w:space="0" w:color="auto"/>
        <w:bottom w:val="none" w:sz="0" w:space="0" w:color="auto"/>
        <w:right w:val="none" w:sz="0" w:space="0" w:color="auto"/>
      </w:divBdr>
    </w:div>
    <w:div w:id="1874490809">
      <w:marLeft w:val="0"/>
      <w:marRight w:val="0"/>
      <w:marTop w:val="0"/>
      <w:marBottom w:val="0"/>
      <w:divBdr>
        <w:top w:val="none" w:sz="0" w:space="0" w:color="auto"/>
        <w:left w:val="none" w:sz="0" w:space="0" w:color="auto"/>
        <w:bottom w:val="none" w:sz="0" w:space="0" w:color="auto"/>
        <w:right w:val="none" w:sz="0" w:space="0" w:color="auto"/>
      </w:divBdr>
      <w:divsChild>
        <w:div w:id="1874490804">
          <w:marLeft w:val="0"/>
          <w:marRight w:val="0"/>
          <w:marTop w:val="0"/>
          <w:marBottom w:val="0"/>
          <w:divBdr>
            <w:top w:val="none" w:sz="0" w:space="0" w:color="auto"/>
            <w:left w:val="none" w:sz="0" w:space="0" w:color="auto"/>
            <w:bottom w:val="none" w:sz="0" w:space="0" w:color="auto"/>
            <w:right w:val="none" w:sz="0" w:space="0" w:color="auto"/>
          </w:divBdr>
          <w:divsChild>
            <w:div w:id="1874490791">
              <w:marLeft w:val="0"/>
              <w:marRight w:val="0"/>
              <w:marTop w:val="0"/>
              <w:marBottom w:val="0"/>
              <w:divBdr>
                <w:top w:val="none" w:sz="0" w:space="0" w:color="auto"/>
                <w:left w:val="none" w:sz="0" w:space="0" w:color="auto"/>
                <w:bottom w:val="none" w:sz="0" w:space="0" w:color="auto"/>
                <w:right w:val="none" w:sz="0" w:space="0" w:color="auto"/>
              </w:divBdr>
              <w:divsChild>
                <w:div w:id="1874490753">
                  <w:marLeft w:val="0"/>
                  <w:marRight w:val="0"/>
                  <w:marTop w:val="0"/>
                  <w:marBottom w:val="0"/>
                  <w:divBdr>
                    <w:top w:val="none" w:sz="0" w:space="0" w:color="auto"/>
                    <w:left w:val="none" w:sz="0" w:space="0" w:color="auto"/>
                    <w:bottom w:val="none" w:sz="0" w:space="0" w:color="auto"/>
                    <w:right w:val="none" w:sz="0" w:space="0" w:color="auto"/>
                  </w:divBdr>
                  <w:divsChild>
                    <w:div w:id="1874490821">
                      <w:marLeft w:val="0"/>
                      <w:marRight w:val="0"/>
                      <w:marTop w:val="0"/>
                      <w:marBottom w:val="0"/>
                      <w:divBdr>
                        <w:top w:val="none" w:sz="0" w:space="0" w:color="auto"/>
                        <w:left w:val="none" w:sz="0" w:space="0" w:color="auto"/>
                        <w:bottom w:val="none" w:sz="0" w:space="0" w:color="auto"/>
                        <w:right w:val="none" w:sz="0" w:space="0" w:color="auto"/>
                      </w:divBdr>
                      <w:divsChild>
                        <w:div w:id="1874490797">
                          <w:marLeft w:val="0"/>
                          <w:marRight w:val="0"/>
                          <w:marTop w:val="0"/>
                          <w:marBottom w:val="0"/>
                          <w:divBdr>
                            <w:top w:val="none" w:sz="0" w:space="0" w:color="auto"/>
                            <w:left w:val="none" w:sz="0" w:space="0" w:color="auto"/>
                            <w:bottom w:val="none" w:sz="0" w:space="0" w:color="auto"/>
                            <w:right w:val="none" w:sz="0" w:space="0" w:color="auto"/>
                          </w:divBdr>
                          <w:divsChild>
                            <w:div w:id="1874490750">
                              <w:marLeft w:val="0"/>
                              <w:marRight w:val="0"/>
                              <w:marTop w:val="0"/>
                              <w:marBottom w:val="0"/>
                              <w:divBdr>
                                <w:top w:val="none" w:sz="0" w:space="0" w:color="auto"/>
                                <w:left w:val="none" w:sz="0" w:space="0" w:color="auto"/>
                                <w:bottom w:val="none" w:sz="0" w:space="0" w:color="auto"/>
                                <w:right w:val="none" w:sz="0" w:space="0" w:color="auto"/>
                              </w:divBdr>
                              <w:divsChild>
                                <w:div w:id="187449081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90814">
      <w:marLeft w:val="0"/>
      <w:marRight w:val="0"/>
      <w:marTop w:val="0"/>
      <w:marBottom w:val="0"/>
      <w:divBdr>
        <w:top w:val="none" w:sz="0" w:space="0" w:color="auto"/>
        <w:left w:val="none" w:sz="0" w:space="0" w:color="auto"/>
        <w:bottom w:val="none" w:sz="0" w:space="0" w:color="auto"/>
        <w:right w:val="none" w:sz="0" w:space="0" w:color="auto"/>
      </w:divBdr>
    </w:div>
    <w:div w:id="1874490818">
      <w:marLeft w:val="0"/>
      <w:marRight w:val="0"/>
      <w:marTop w:val="0"/>
      <w:marBottom w:val="0"/>
      <w:divBdr>
        <w:top w:val="none" w:sz="0" w:space="0" w:color="auto"/>
        <w:left w:val="none" w:sz="0" w:space="0" w:color="auto"/>
        <w:bottom w:val="none" w:sz="0" w:space="0" w:color="auto"/>
        <w:right w:val="none" w:sz="0" w:space="0" w:color="auto"/>
      </w:divBdr>
    </w:div>
    <w:div w:id="1874490819">
      <w:marLeft w:val="0"/>
      <w:marRight w:val="0"/>
      <w:marTop w:val="0"/>
      <w:marBottom w:val="0"/>
      <w:divBdr>
        <w:top w:val="none" w:sz="0" w:space="0" w:color="auto"/>
        <w:left w:val="none" w:sz="0" w:space="0" w:color="auto"/>
        <w:bottom w:val="none" w:sz="0" w:space="0" w:color="auto"/>
        <w:right w:val="none" w:sz="0" w:space="0" w:color="auto"/>
      </w:divBdr>
    </w:div>
    <w:div w:id="18744908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ust.ac.uk" TargetMode="External"/><Relationship Id="rId26" Type="http://schemas.openxmlformats.org/officeDocument/2006/relationships/hyperlink" Target="https://www.ust.ac.uk/admissions/procedures" TargetMode="External"/><Relationship Id="rId3" Type="http://schemas.openxmlformats.org/officeDocument/2006/relationships/customXml" Target="../customXml/item3.xml"/><Relationship Id="rId21" Type="http://schemas.openxmlformats.org/officeDocument/2006/relationships/hyperlink" Target="www.ust.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st.ac.uk/" TargetMode="External"/><Relationship Id="rId25" Type="http://schemas.openxmlformats.org/officeDocument/2006/relationships/hyperlink" Target="https://www.ust.ac.uk/admissions/procedures" TargetMode="External"/><Relationship Id="rId2" Type="http://schemas.openxmlformats.org/officeDocument/2006/relationships/customXml" Target="../customXml/item2.xml"/><Relationship Id="rId16" Type="http://schemas.openxmlformats.org/officeDocument/2006/relationships/hyperlink" Target="https://www.ust.ac.uk/admissions/procedures" TargetMode="External"/><Relationship Id="rId20" Type="http://schemas.openxmlformats.org/officeDocument/2006/relationships/hyperlink" Target="https://www.ust.ac.uk/admissions/procedur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ust.ac.uk/admissions/procedures" TargetMode="External"/><Relationship Id="rId5" Type="http://schemas.openxmlformats.org/officeDocument/2006/relationships/numbering" Target="numbering.xml"/><Relationship Id="rId15" Type="http://schemas.openxmlformats.org/officeDocument/2006/relationships/hyperlink" Target="https://www.ust.ac.uk/admissions/procedures" TargetMode="External"/><Relationship Id="rId23" Type="http://schemas.openxmlformats.org/officeDocument/2006/relationships/hyperlink" Target="https://www.ust.ac.uk/admissions/procedur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ust.ac.uk/admissions/proced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st.ac.uk/admissions/procedures" TargetMode="External"/><Relationship Id="rId27" Type="http://schemas.openxmlformats.org/officeDocument/2006/relationships/hyperlink" Target="https://www.ust.ac.uk/admissions/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3484AF9B0DB84781BB50C696722846" ma:contentTypeVersion="17" ma:contentTypeDescription="Create a new document." ma:contentTypeScope="" ma:versionID="5b81e074164b1bf8f58c43acd959578e">
  <xsd:schema xmlns:xsd="http://www.w3.org/2001/XMLSchema" xmlns:xs="http://www.w3.org/2001/XMLSchema" xmlns:p="http://schemas.microsoft.com/office/2006/metadata/properties" xmlns:ns2="bdd828e8-95c2-4602-aab1-c2ffa8ae39dd" xmlns:ns3="e15b3eeb-ec72-44fb-9cb1-7c15671583f4" targetNamespace="http://schemas.microsoft.com/office/2006/metadata/properties" ma:root="true" ma:fieldsID="f9479881d597d025b14d256f15579798" ns2:_="" ns3:_="">
    <xsd:import namespace="bdd828e8-95c2-4602-aab1-c2ffa8ae39dd"/>
    <xsd:import namespace="e15b3eeb-ec72-44fb-9cb1-7c15671583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828e8-95c2-4602-aab1-c2ffa8ae3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5b3eeb-ec72-44fb-9cb1-7c15671583f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44c930-1000-4714-8bf5-1430aa6d0413}" ma:internalName="TaxCatchAll" ma:showField="CatchAllData" ma:web="e15b3eeb-ec72-44fb-9cb1-7c15671583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bdd828e8-95c2-4602-aab1-c2ffa8ae39dd" xsi:nil="true"/>
    <TaxCatchAll xmlns="e15b3eeb-ec72-44fb-9cb1-7c15671583f4" xsi:nil="true"/>
    <lcf76f155ced4ddcb4097134ff3c332f xmlns="bdd828e8-95c2-4602-aab1-c2ffa8ae39d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C25C97-F672-4653-BDEB-FDDB0B01042F}"/>
</file>

<file path=customXml/itemProps2.xml><?xml version="1.0" encoding="utf-8"?>
<ds:datastoreItem xmlns:ds="http://schemas.openxmlformats.org/officeDocument/2006/customXml" ds:itemID="{6311BEF2-4575-4945-9081-BD2B5A06867E}">
  <ds:schemaRefs>
    <ds:schemaRef ds:uri="http://schemas.openxmlformats.org/officeDocument/2006/bibliography"/>
  </ds:schemaRefs>
</ds:datastoreItem>
</file>

<file path=customXml/itemProps3.xml><?xml version="1.0" encoding="utf-8"?>
<ds:datastoreItem xmlns:ds="http://schemas.openxmlformats.org/officeDocument/2006/customXml" ds:itemID="{F81D568A-1847-4A20-A278-A59E7584D1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87A3B7-63B5-4E8E-AB22-5F118676E7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41</Pages>
  <Words>10700</Words>
  <Characters>60996</Characters>
  <Application>Microsoft Office Word</Application>
  <DocSecurity>8</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71553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Zoe.Clayton</dc:creator>
  <cp:lastModifiedBy>Mike Nicholson-Lewis</cp:lastModifiedBy>
  <cp:revision>12</cp:revision>
  <cp:lastPrinted>2016-11-29T14:34:00Z</cp:lastPrinted>
  <dcterms:created xsi:type="dcterms:W3CDTF">2022-12-09T09:48:00Z</dcterms:created>
  <dcterms:modified xsi:type="dcterms:W3CDTF">2022-12-09T10:02:00Z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0x010100A3382C34952B0A469E404A83EE320EBD</vt:lpwstr>
  </property>
  <property fmtid="{D5CDD505-2E9C-101B-9397-08002B2CF9AE}" pid="3" name="RoutingRuleDescription">
    <vt:lpwstr>Draft OU regulations for approved institutions</vt:lpwstr>
  </property>
  <property fmtid="{D5CDD505-2E9C-101B-9397-08002B2CF9AE}" pid="4" name="MediaServiceImageTags">
    <vt:lpwstr/>
  </property>
</Properties>
</file>